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539" w:rsidRPr="00E72414" w:rsidRDefault="00347E1D" w:rsidP="00347E1D">
      <w:pPr>
        <w:jc w:val="both"/>
        <w:rPr>
          <w:rFonts w:asciiTheme="majorHAnsi" w:hAnsiTheme="majorHAnsi"/>
          <w:sz w:val="24"/>
          <w:szCs w:val="24"/>
        </w:rPr>
      </w:pPr>
      <w:bookmarkStart w:id="0" w:name="_GoBack"/>
      <w:r w:rsidRPr="00E72414">
        <w:rPr>
          <w:rFonts w:asciiTheme="majorHAnsi" w:hAnsiTheme="majorHAnsi"/>
          <w:sz w:val="24"/>
          <w:szCs w:val="24"/>
        </w:rPr>
        <w:t xml:space="preserve">La garantía de la defensa en juicio no solo importa el derecho de acceder en forma efectiva a la jurisdicción, de contradecir, alegar y probar, sino también el derecho de obtener el pronunciamiento en una sentencia que, haciéndose cargo de las argumentaciones y de las pruebas, configure una respuesta válida a los requerimientos de las partes, o sea un adecuado amparo judicial de esos derechos, lo cual no ocurre en casos como el de autos en que el decisorio dictado peca de arbitrariedad (PALACIO, Lino E., </w:t>
      </w:r>
      <w:r w:rsidRPr="00E72414">
        <w:rPr>
          <w:rFonts w:asciiTheme="majorHAnsi" w:hAnsiTheme="majorHAnsi"/>
          <w:i/>
          <w:iCs/>
          <w:sz w:val="24"/>
          <w:szCs w:val="24"/>
        </w:rPr>
        <w:t>El recurso extraordinario federal</w:t>
      </w:r>
      <w:r w:rsidRPr="00E72414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E72414">
        <w:rPr>
          <w:rFonts w:asciiTheme="majorHAnsi" w:hAnsiTheme="majorHAnsi"/>
          <w:sz w:val="24"/>
          <w:szCs w:val="24"/>
        </w:rPr>
        <w:t>Abeledo-Perrot</w:t>
      </w:r>
      <w:proofErr w:type="spellEnd"/>
      <w:r w:rsidRPr="00E72414">
        <w:rPr>
          <w:rFonts w:asciiTheme="majorHAnsi" w:hAnsiTheme="majorHAnsi"/>
          <w:sz w:val="24"/>
          <w:szCs w:val="24"/>
        </w:rPr>
        <w:t xml:space="preserve">, Bs. As., 1992, </w:t>
      </w:r>
      <w:proofErr w:type="spellStart"/>
      <w:r w:rsidRPr="00E72414">
        <w:rPr>
          <w:rFonts w:asciiTheme="majorHAnsi" w:hAnsiTheme="majorHAnsi"/>
          <w:sz w:val="24"/>
          <w:szCs w:val="24"/>
        </w:rPr>
        <w:t>ps</w:t>
      </w:r>
      <w:proofErr w:type="spellEnd"/>
      <w:r w:rsidRPr="00E72414">
        <w:rPr>
          <w:rFonts w:asciiTheme="majorHAnsi" w:hAnsiTheme="majorHAnsi"/>
          <w:sz w:val="24"/>
          <w:szCs w:val="24"/>
        </w:rPr>
        <w:t xml:space="preserve">. 222/223). En más de una ocasión la Corte nacional ha expresado que </w:t>
      </w:r>
      <w:r w:rsidRPr="00E72414">
        <w:rPr>
          <w:rFonts w:asciiTheme="majorHAnsi" w:hAnsiTheme="majorHAnsi"/>
          <w:i/>
          <w:iCs/>
          <w:sz w:val="24"/>
          <w:szCs w:val="24"/>
        </w:rPr>
        <w:t>“la exigencia de que las sentencias judiciales tengan fundamentos serios reconoce raíz constitucional</w:t>
      </w:r>
      <w:r w:rsidRPr="00E72414">
        <w:rPr>
          <w:rFonts w:asciiTheme="majorHAnsi" w:hAnsiTheme="majorHAnsi"/>
          <w:sz w:val="24"/>
          <w:szCs w:val="24"/>
        </w:rPr>
        <w:t xml:space="preserve">” (Fallos: 236:27; 240:160; 247:263, entre otros). Asimismo, ha señalado que es condición de validez de los fallos judiciales que ellos configuren una </w:t>
      </w:r>
      <w:r w:rsidRPr="00E72414">
        <w:rPr>
          <w:rFonts w:asciiTheme="majorHAnsi" w:hAnsiTheme="majorHAnsi"/>
          <w:i/>
          <w:iCs/>
          <w:sz w:val="24"/>
          <w:szCs w:val="24"/>
        </w:rPr>
        <w:t xml:space="preserve">“derivación razonada del derecho vigente, con particular referencia a las circunstancias comprobadas de la causa” </w:t>
      </w:r>
      <w:r w:rsidRPr="00E72414">
        <w:rPr>
          <w:rFonts w:asciiTheme="majorHAnsi" w:hAnsiTheme="majorHAnsi"/>
          <w:sz w:val="24"/>
          <w:szCs w:val="24"/>
        </w:rPr>
        <w:t xml:space="preserve">(Fallos: 238:550; 249:275; 302:1405; 304:638, entre otros muchos).  </w:t>
      </w:r>
    </w:p>
    <w:bookmarkEnd w:id="0"/>
    <w:p w:rsidR="00347E1D" w:rsidRDefault="00347E1D" w:rsidP="00347E1D">
      <w:pPr>
        <w:jc w:val="both"/>
        <w:rPr>
          <w:rFonts w:ascii="Verdana" w:hAnsi="Verdana"/>
          <w:sz w:val="18"/>
          <w:szCs w:val="18"/>
        </w:rPr>
      </w:pPr>
    </w:p>
    <w:p w:rsidR="00347E1D" w:rsidRDefault="00347E1D" w:rsidP="00347E1D">
      <w:pPr>
        <w:pStyle w:val="Default"/>
      </w:pPr>
    </w:p>
    <w:p w:rsidR="00347E1D" w:rsidRPr="00347E1D" w:rsidRDefault="00347E1D" w:rsidP="00347E1D">
      <w:pPr>
        <w:pStyle w:val="Default"/>
        <w:spacing w:before="240" w:after="240"/>
        <w:jc w:val="both"/>
        <w:rPr>
          <w:rFonts w:ascii="Verdana" w:hAnsi="Verdana"/>
          <w:sz w:val="20"/>
          <w:szCs w:val="20"/>
        </w:rPr>
      </w:pPr>
      <w:proofErr w:type="gramStart"/>
      <w:r w:rsidRPr="00347E1D">
        <w:rPr>
          <w:rFonts w:ascii="Verdana" w:hAnsi="Verdana"/>
          <w:sz w:val="20"/>
          <w:szCs w:val="20"/>
        </w:rPr>
        <w:t>a</w:t>
      </w:r>
      <w:proofErr w:type="gramEnd"/>
      <w:r w:rsidRPr="00347E1D">
        <w:rPr>
          <w:rFonts w:ascii="Verdana" w:hAnsi="Verdana"/>
          <w:sz w:val="20"/>
          <w:szCs w:val="20"/>
        </w:rPr>
        <w:t xml:space="preserve"> una decisión fundada que haga mérito de las principales cuestiones planteadas </w:t>
      </w:r>
    </w:p>
    <w:p w:rsidR="00347E1D" w:rsidRPr="00347E1D" w:rsidRDefault="00347E1D" w:rsidP="00347E1D">
      <w:pPr>
        <w:jc w:val="both"/>
        <w:rPr>
          <w:rFonts w:ascii="Verdana" w:hAnsi="Verdana"/>
          <w:sz w:val="18"/>
          <w:szCs w:val="18"/>
        </w:rPr>
      </w:pPr>
    </w:p>
    <w:sectPr w:rsidR="00347E1D" w:rsidRPr="00347E1D" w:rsidSect="004C6DC3">
      <w:pgSz w:w="11907" w:h="16840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E1D"/>
    <w:rsid w:val="00295D76"/>
    <w:rsid w:val="00347E1D"/>
    <w:rsid w:val="00437539"/>
    <w:rsid w:val="004A5EE0"/>
    <w:rsid w:val="004C6DC3"/>
    <w:rsid w:val="00627DD5"/>
    <w:rsid w:val="00E7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DD5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27D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627D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rrafodelista">
    <w:name w:val="List Paragraph"/>
    <w:basedOn w:val="Normal"/>
    <w:uiPriority w:val="34"/>
    <w:qFormat/>
    <w:rsid w:val="00627DD5"/>
    <w:pPr>
      <w:ind w:left="720"/>
      <w:contextualSpacing/>
    </w:pPr>
  </w:style>
  <w:style w:type="paragraph" w:customStyle="1" w:styleId="Default">
    <w:name w:val="Default"/>
    <w:rsid w:val="00347E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DD5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27D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627D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rrafodelista">
    <w:name w:val="List Paragraph"/>
    <w:basedOn w:val="Normal"/>
    <w:uiPriority w:val="34"/>
    <w:qFormat/>
    <w:rsid w:val="00627DD5"/>
    <w:pPr>
      <w:ind w:left="720"/>
      <w:contextualSpacing/>
    </w:pPr>
  </w:style>
  <w:style w:type="paragraph" w:customStyle="1" w:styleId="Default">
    <w:name w:val="Default"/>
    <w:rsid w:val="00347E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179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Armando</dc:creator>
  <cp:lastModifiedBy>Armando</cp:lastModifiedBy>
  <cp:revision>2</cp:revision>
  <dcterms:created xsi:type="dcterms:W3CDTF">2015-04-29T03:32:00Z</dcterms:created>
  <dcterms:modified xsi:type="dcterms:W3CDTF">2016-09-13T21:32:00Z</dcterms:modified>
</cp:coreProperties>
</file>