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3A" w:rsidRDefault="0057203A" w:rsidP="005720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141D">
        <w:rPr>
          <w:rFonts w:asciiTheme="minorHAnsi" w:hAnsiTheme="minorHAnsi" w:cs="Arial"/>
          <w:color w:val="000000" w:themeColor="text1"/>
          <w:sz w:val="20"/>
          <w:szCs w:val="20"/>
        </w:rPr>
        <w:t>Ley 6.444 REGIMEN ELECTORAL….</w:t>
      </w:r>
    </w:p>
    <w:p w:rsidR="0089141D" w:rsidRPr="0089141D" w:rsidRDefault="0089141D" w:rsidP="005720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792AAC" w:rsidRPr="0089141D" w:rsidRDefault="0057203A" w:rsidP="005720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141D">
        <w:rPr>
          <w:rFonts w:asciiTheme="minorHAnsi" w:hAnsiTheme="minorHAnsi" w:cs="Arial"/>
          <w:color w:val="000000" w:themeColor="text1"/>
          <w:sz w:val="20"/>
          <w:szCs w:val="20"/>
        </w:rPr>
        <w:t xml:space="preserve">….ART. 23 - El </w:t>
      </w:r>
      <w:r w:rsidR="00792AAC" w:rsidRPr="0089141D">
        <w:rPr>
          <w:rFonts w:asciiTheme="minorHAnsi" w:hAnsiTheme="minorHAnsi" w:cs="Arial"/>
          <w:b/>
          <w:color w:val="000000" w:themeColor="text1"/>
          <w:sz w:val="20"/>
          <w:szCs w:val="20"/>
        </w:rPr>
        <w:t>Tribunal Electoral Permanente</w:t>
      </w:r>
      <w:r w:rsidR="00792AAC" w:rsidRPr="0089141D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Pr="0089141D">
        <w:rPr>
          <w:rFonts w:asciiTheme="minorHAnsi" w:hAnsiTheme="minorHAnsi" w:cs="Arial"/>
          <w:color w:val="000000" w:themeColor="text1"/>
          <w:sz w:val="20"/>
          <w:szCs w:val="20"/>
        </w:rPr>
        <w:t xml:space="preserve">de la provincia es presidido por el presidente de la </w:t>
      </w:r>
      <w:r w:rsidR="00792AAC" w:rsidRPr="0089141D">
        <w:rPr>
          <w:rFonts w:asciiTheme="minorHAnsi" w:hAnsiTheme="minorHAnsi" w:cs="Arial"/>
          <w:color w:val="000000" w:themeColor="text1"/>
          <w:sz w:val="20"/>
          <w:szCs w:val="20"/>
        </w:rPr>
        <w:t xml:space="preserve">Corte </w:t>
      </w:r>
      <w:r w:rsidRPr="0089141D">
        <w:rPr>
          <w:rFonts w:asciiTheme="minorHAnsi" w:hAnsiTheme="minorHAnsi" w:cs="Arial"/>
          <w:color w:val="000000" w:themeColor="text1"/>
          <w:sz w:val="20"/>
          <w:szCs w:val="20"/>
        </w:rPr>
        <w:t xml:space="preserve">de </w:t>
      </w:r>
      <w:r w:rsidR="00792AAC" w:rsidRPr="0089141D">
        <w:rPr>
          <w:rFonts w:asciiTheme="minorHAnsi" w:hAnsiTheme="minorHAnsi" w:cs="Arial"/>
          <w:color w:val="000000" w:themeColor="text1"/>
          <w:sz w:val="20"/>
          <w:szCs w:val="20"/>
        </w:rPr>
        <w:t xml:space="preserve">Justicia </w:t>
      </w:r>
      <w:r w:rsidRPr="0089141D">
        <w:rPr>
          <w:rFonts w:asciiTheme="minorHAnsi" w:hAnsiTheme="minorHAnsi" w:cs="Arial"/>
          <w:color w:val="000000" w:themeColor="text1"/>
          <w:sz w:val="20"/>
          <w:szCs w:val="20"/>
        </w:rPr>
        <w:t xml:space="preserve">con voz y voto, e integrado por dos jueces de la misma y dos de </w:t>
      </w:r>
      <w:r w:rsidR="00792AAC" w:rsidRPr="0089141D">
        <w:rPr>
          <w:rFonts w:asciiTheme="minorHAnsi" w:hAnsiTheme="minorHAnsi" w:cs="Arial"/>
          <w:color w:val="000000" w:themeColor="text1"/>
          <w:sz w:val="20"/>
          <w:szCs w:val="20"/>
        </w:rPr>
        <w:t>Segunda Instancia</w:t>
      </w:r>
      <w:r w:rsidRPr="0089141D">
        <w:rPr>
          <w:rFonts w:asciiTheme="minorHAnsi" w:hAnsiTheme="minorHAnsi" w:cs="Arial"/>
          <w:color w:val="000000" w:themeColor="text1"/>
          <w:sz w:val="20"/>
          <w:szCs w:val="20"/>
        </w:rPr>
        <w:t xml:space="preserve">, </w:t>
      </w:r>
      <w:r w:rsidRPr="0089141D">
        <w:rPr>
          <w:rFonts w:asciiTheme="minorHAnsi" w:hAnsiTheme="minorHAnsi" w:cs="Arial"/>
          <w:b/>
          <w:color w:val="000000" w:themeColor="text1"/>
          <w:sz w:val="20"/>
          <w:szCs w:val="20"/>
        </w:rPr>
        <w:t>designados por sorteo</w:t>
      </w:r>
      <w:r w:rsidR="00792AAC" w:rsidRPr="0089141D">
        <w:rPr>
          <w:rFonts w:asciiTheme="minorHAnsi" w:hAnsiTheme="minorHAnsi" w:cs="Arial"/>
          <w:color w:val="000000" w:themeColor="text1"/>
          <w:sz w:val="20"/>
          <w:szCs w:val="20"/>
        </w:rPr>
        <w:t>, y</w:t>
      </w:r>
      <w:r w:rsidRPr="0089141D">
        <w:rPr>
          <w:rFonts w:asciiTheme="minorHAnsi" w:hAnsiTheme="minorHAnsi" w:cs="Arial"/>
          <w:color w:val="000000" w:themeColor="text1"/>
          <w:sz w:val="20"/>
          <w:szCs w:val="20"/>
        </w:rPr>
        <w:t xml:space="preserve"> 1) Dispone lo </w:t>
      </w:r>
      <w:r w:rsidRPr="0089141D">
        <w:rPr>
          <w:rFonts w:asciiTheme="minorHAnsi" w:hAnsiTheme="minorHAnsi" w:cs="Arial"/>
          <w:b/>
          <w:color w:val="000000" w:themeColor="text1"/>
          <w:sz w:val="20"/>
          <w:szCs w:val="20"/>
        </w:rPr>
        <w:t>necesario</w:t>
      </w:r>
      <w:r w:rsidRPr="0089141D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Pr="0089141D">
        <w:rPr>
          <w:rFonts w:asciiTheme="minorHAnsi" w:hAnsiTheme="minorHAnsi" w:cs="Arial"/>
          <w:b/>
          <w:color w:val="000000" w:themeColor="text1"/>
          <w:sz w:val="20"/>
          <w:szCs w:val="20"/>
        </w:rPr>
        <w:t>para la organización y funcionamiento</w:t>
      </w:r>
      <w:r w:rsidRPr="0089141D">
        <w:rPr>
          <w:rFonts w:asciiTheme="minorHAnsi" w:hAnsiTheme="minorHAnsi" w:cs="Arial"/>
          <w:color w:val="000000" w:themeColor="text1"/>
          <w:sz w:val="20"/>
          <w:szCs w:val="20"/>
        </w:rPr>
        <w:t xml:space="preserve"> de los comicios.</w:t>
      </w:r>
      <w:r w:rsidR="0089141D">
        <w:rPr>
          <w:rStyle w:val="Refdenotaalpie"/>
          <w:rFonts w:asciiTheme="minorHAnsi" w:hAnsiTheme="minorHAnsi" w:cs="Arial"/>
          <w:color w:val="000000" w:themeColor="text1"/>
          <w:sz w:val="20"/>
          <w:szCs w:val="20"/>
        </w:rPr>
        <w:footnoteReference w:id="1"/>
      </w:r>
      <w:r w:rsidR="00792AAC" w:rsidRPr="0089141D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Pr="0089141D">
        <w:rPr>
          <w:rFonts w:asciiTheme="minorHAnsi" w:hAnsiTheme="minorHAnsi" w:cs="Arial"/>
          <w:color w:val="000000" w:themeColor="text1"/>
          <w:sz w:val="20"/>
          <w:szCs w:val="20"/>
        </w:rPr>
        <w:t xml:space="preserve">2) </w:t>
      </w:r>
      <w:r w:rsidR="00792AAC" w:rsidRPr="0089141D">
        <w:rPr>
          <w:rFonts w:asciiTheme="minorHAnsi" w:hAnsiTheme="minorHAnsi" w:cs="Arial"/>
          <w:color w:val="000000" w:themeColor="text1"/>
          <w:sz w:val="20"/>
          <w:szCs w:val="20"/>
        </w:rPr>
        <w:t>…..</w:t>
      </w:r>
      <w:r w:rsidRPr="0089141D">
        <w:rPr>
          <w:rFonts w:asciiTheme="minorHAnsi" w:hAnsiTheme="minorHAnsi" w:cs="Arial"/>
          <w:color w:val="000000" w:themeColor="text1"/>
          <w:sz w:val="20"/>
          <w:szCs w:val="20"/>
        </w:rPr>
        <w:t>miembros suplentes.3) Oficializa candidaturas</w:t>
      </w:r>
      <w:r w:rsidR="00792AAC" w:rsidRPr="0089141D">
        <w:rPr>
          <w:rFonts w:asciiTheme="minorHAnsi" w:hAnsiTheme="minorHAnsi" w:cs="Arial"/>
          <w:color w:val="000000" w:themeColor="text1"/>
          <w:sz w:val="20"/>
          <w:szCs w:val="20"/>
        </w:rPr>
        <w:t>…</w:t>
      </w:r>
      <w:r w:rsidRPr="0089141D">
        <w:rPr>
          <w:rFonts w:asciiTheme="minorHAnsi" w:hAnsiTheme="minorHAnsi" w:cs="Arial"/>
          <w:color w:val="000000" w:themeColor="text1"/>
          <w:sz w:val="20"/>
          <w:szCs w:val="20"/>
        </w:rPr>
        <w:t xml:space="preserve">. 4) Practica </w:t>
      </w:r>
      <w:r w:rsidRPr="0089141D">
        <w:rPr>
          <w:rFonts w:asciiTheme="minorHAnsi" w:hAnsiTheme="minorHAnsi" w:cs="Arial"/>
          <w:b/>
          <w:color w:val="000000" w:themeColor="text1"/>
          <w:sz w:val="20"/>
          <w:szCs w:val="20"/>
        </w:rPr>
        <w:t>el escrutinio definitivo con aplicación de los sistemas electorales que correspondan</w:t>
      </w:r>
      <w:r w:rsidR="00792AAC" w:rsidRPr="0089141D">
        <w:rPr>
          <w:rFonts w:asciiTheme="minorHAnsi" w:hAnsiTheme="minorHAnsi" w:cs="Arial"/>
          <w:color w:val="000000" w:themeColor="text1"/>
          <w:sz w:val="20"/>
          <w:szCs w:val="20"/>
        </w:rPr>
        <w:t>…</w:t>
      </w:r>
      <w:proofErr w:type="gramStart"/>
      <w:r w:rsidR="00792AAC" w:rsidRPr="0089141D">
        <w:rPr>
          <w:rFonts w:asciiTheme="minorHAnsi" w:hAnsiTheme="minorHAnsi" w:cs="Arial"/>
          <w:color w:val="000000" w:themeColor="text1"/>
          <w:sz w:val="20"/>
          <w:szCs w:val="20"/>
        </w:rPr>
        <w:t>..</w:t>
      </w:r>
      <w:proofErr w:type="gramEnd"/>
      <w:r w:rsidRPr="0089141D">
        <w:rPr>
          <w:rFonts w:asciiTheme="minorHAnsi" w:hAnsiTheme="minorHAnsi" w:cs="Arial"/>
          <w:color w:val="000000" w:themeColor="text1"/>
          <w:sz w:val="20"/>
          <w:szCs w:val="20"/>
        </w:rPr>
        <w:t xml:space="preserve"> 5) Juzga la validez de las elecciones</w:t>
      </w:r>
      <w:r w:rsidR="00792AAC" w:rsidRPr="0089141D">
        <w:rPr>
          <w:rFonts w:asciiTheme="minorHAnsi" w:hAnsiTheme="minorHAnsi" w:cs="Arial"/>
          <w:color w:val="000000" w:themeColor="text1"/>
          <w:sz w:val="20"/>
          <w:szCs w:val="20"/>
        </w:rPr>
        <w:t>,</w:t>
      </w:r>
      <w:r w:rsidRPr="0089141D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</w:p>
    <w:p w:rsidR="0057203A" w:rsidRPr="0089141D" w:rsidRDefault="00792AAC" w:rsidP="005720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89141D">
        <w:rPr>
          <w:rFonts w:asciiTheme="minorHAnsi" w:hAnsiTheme="minorHAnsi" w:cs="Arial"/>
          <w:color w:val="000000" w:themeColor="text1"/>
          <w:sz w:val="20"/>
          <w:szCs w:val="20"/>
        </w:rPr>
        <w:t xml:space="preserve">(El inciso </w:t>
      </w:r>
      <w:r w:rsidR="0057203A" w:rsidRPr="0089141D">
        <w:rPr>
          <w:rFonts w:asciiTheme="minorHAnsi" w:hAnsiTheme="minorHAnsi" w:cs="Arial"/>
          <w:color w:val="000000" w:themeColor="text1"/>
          <w:sz w:val="20"/>
          <w:szCs w:val="20"/>
        </w:rPr>
        <w:t xml:space="preserve"> 9) </w:t>
      </w:r>
      <w:r w:rsidRPr="0089141D">
        <w:rPr>
          <w:rFonts w:asciiTheme="minorHAnsi" w:hAnsiTheme="minorHAnsi" w:cs="Arial"/>
          <w:color w:val="000000" w:themeColor="text1"/>
          <w:sz w:val="20"/>
          <w:szCs w:val="20"/>
        </w:rPr>
        <w:t>está derogado</w:t>
      </w:r>
      <w:r w:rsidR="0057203A" w:rsidRPr="0089141D">
        <w:rPr>
          <w:rFonts w:asciiTheme="minorHAnsi" w:hAnsiTheme="minorHAnsi" w:cs="Arial"/>
          <w:color w:val="000000" w:themeColor="text1"/>
          <w:sz w:val="20"/>
          <w:szCs w:val="20"/>
        </w:rPr>
        <w:t xml:space="preserve"> por Ley 7074</w:t>
      </w:r>
      <w:r w:rsidRPr="0089141D">
        <w:rPr>
          <w:rFonts w:asciiTheme="minorHAnsi" w:hAnsiTheme="minorHAnsi" w:cs="Arial"/>
          <w:color w:val="000000" w:themeColor="text1"/>
          <w:sz w:val="20"/>
          <w:szCs w:val="20"/>
        </w:rPr>
        <w:t>.)</w:t>
      </w:r>
      <w:bookmarkStart w:id="0" w:name="_GoBack"/>
      <w:bookmarkEnd w:id="0"/>
    </w:p>
    <w:p w:rsidR="0057203A" w:rsidRPr="0089141D" w:rsidRDefault="0057203A" w:rsidP="005720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D87622" w:rsidRPr="0089141D" w:rsidRDefault="00792AAC" w:rsidP="005720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</w:pPr>
      <w:r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Ignoro si ya se ha hecho, pero más pronto que tarde debería </w:t>
      </w:r>
      <w:r w:rsidR="0057203A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solicitar</w:t>
      </w:r>
      <w:r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se</w:t>
      </w:r>
      <w:r w:rsidR="0057203A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al Tribunal Electoral copia del acta del sorteo que se hizo para la integración </w:t>
      </w:r>
      <w:r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actual </w:t>
      </w:r>
      <w:r w:rsidR="0057203A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de ese cuerpo, </w:t>
      </w:r>
      <w:r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tomar nota de los </w:t>
      </w:r>
      <w:r w:rsidR="0057203A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apoderados de partidos</w:t>
      </w:r>
      <w:r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que estuvieron</w:t>
      </w:r>
      <w:r w:rsidR="0057203A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presentes</w:t>
      </w:r>
      <w:r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así como la </w:t>
      </w:r>
      <w:r w:rsidR="00A621B2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prensa</w:t>
      </w:r>
      <w:r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u</w:t>
      </w:r>
      <w:r w:rsidR="0057203A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otros interesados</w:t>
      </w:r>
      <w:r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3627E9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cómo se realizó la comunicación informando la realización del sorteo, que es lo </w:t>
      </w:r>
      <w:r w:rsidR="003627E9" w:rsidRPr="00A621B2">
        <w:rPr>
          <w:rFonts w:asciiTheme="minorHAnsi" w:hAnsiTheme="minorHAnsi"/>
          <w:color w:val="000000" w:themeColor="text1"/>
          <w:sz w:val="20"/>
          <w:szCs w:val="20"/>
          <w:u w:val="single"/>
          <w:shd w:val="clear" w:color="auto" w:fill="FFFFFF"/>
        </w:rPr>
        <w:t>que dice el Reglamento del Tribunal</w:t>
      </w:r>
      <w:r w:rsidR="003627E9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, las</w:t>
      </w:r>
      <w:r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oposiciones o impugnaciones</w:t>
      </w:r>
      <w:r w:rsidR="0057203A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627E9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que hubiese habido </w:t>
      </w:r>
      <w:r w:rsidR="0057203A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y todo dato de </w:t>
      </w:r>
      <w:r w:rsidR="00D87622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interés que tenga el acta, porque resulta muy </w:t>
      </w:r>
      <w:r w:rsidR="0057203A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sugestiv</w:t>
      </w:r>
      <w:r w:rsidR="00D87622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a la composición del Cuerpo</w:t>
      </w:r>
      <w:r w:rsidR="003627E9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que lo convierte, salvo un par de honrosas excepciones en un inexpugnable bastión </w:t>
      </w:r>
      <w:proofErr w:type="spellStart"/>
      <w:r w:rsidR="003627E9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urtubeycista</w:t>
      </w:r>
      <w:proofErr w:type="spellEnd"/>
      <w:r w:rsidR="003627E9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, teniendo en cuanta que: </w:t>
      </w:r>
    </w:p>
    <w:p w:rsidR="003D3941" w:rsidRPr="0089141D" w:rsidRDefault="003627E9" w:rsidP="005720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</w:pPr>
      <w:r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ab/>
        <w:t xml:space="preserve">a) Como </w:t>
      </w:r>
      <w:r w:rsidR="00D87622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uno de los dos vocales titulares </w:t>
      </w:r>
      <w:r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por</w:t>
      </w:r>
      <w:r w:rsidR="00D87622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la Corte de Justicia salió sorteado</w:t>
      </w:r>
      <w:r w:rsidR="006E07E3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el Dr. </w:t>
      </w:r>
      <w:proofErr w:type="spellStart"/>
      <w:r w:rsidR="006E07E3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Samso</w:t>
      </w:r>
      <w:r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n</w:t>
      </w:r>
      <w:proofErr w:type="spellEnd"/>
      <w:r w:rsidR="006E07E3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; como uno de los dos vocales  suplentes </w:t>
      </w:r>
      <w:r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por</w:t>
      </w:r>
      <w:r w:rsidR="006E07E3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es</w:t>
      </w:r>
      <w:r w:rsidR="006E07E3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a</w:t>
      </w:r>
      <w:r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misma</w:t>
      </w:r>
      <w:r w:rsidR="006E07E3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Corte fue sorteado su cuñado</w:t>
      </w:r>
      <w:r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el</w:t>
      </w:r>
      <w:r w:rsidR="006E07E3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Dr. Díaz. El primero ha sido nombrado </w:t>
      </w:r>
      <w:r w:rsidR="003D3941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hace poco más de seis meses </w:t>
      </w:r>
      <w:r w:rsidR="006E07E3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por el Gobernador</w:t>
      </w:r>
      <w:r w:rsidR="003D3941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como Juez de la Corte (</w:t>
      </w:r>
      <w:proofErr w:type="spellStart"/>
      <w:r w:rsidR="003D3941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Dec</w:t>
      </w:r>
      <w:proofErr w:type="spellEnd"/>
      <w:r w:rsidR="003D3941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. 3350/13)</w:t>
      </w:r>
      <w:r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después de haber sido largo tiempo su brazo derecho en el PEN</w:t>
      </w:r>
      <w:r w:rsidR="006E07E3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. El segundo </w:t>
      </w:r>
      <w:r w:rsidR="003D3941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fue </w:t>
      </w:r>
      <w:r w:rsidR="006E07E3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ascendido a camarista por el gobernador</w:t>
      </w:r>
      <w:r w:rsidR="003D3941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Urtubey</w:t>
      </w:r>
      <w:r w:rsidR="006E07E3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en mitad del 2008, pese a estar último en la terna (Consejo de la Magistratura - Informe Anual 2008, </w:t>
      </w:r>
      <w:proofErr w:type="spellStart"/>
      <w:r w:rsidR="006E07E3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pag</w:t>
      </w:r>
      <w:proofErr w:type="spellEnd"/>
      <w:r w:rsidR="006E07E3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. 59 y </w:t>
      </w:r>
      <w:proofErr w:type="spellStart"/>
      <w:r w:rsidR="006E07E3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ss</w:t>
      </w:r>
      <w:proofErr w:type="spellEnd"/>
      <w:r w:rsidR="006E07E3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). </w:t>
      </w:r>
      <w:r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Por si ello no bastara e</w:t>
      </w:r>
      <w:r w:rsidR="006E07E3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n 2011 </w:t>
      </w:r>
      <w:r w:rsidR="003D3941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el Gobernador </w:t>
      </w:r>
      <w:r w:rsidR="006E07E3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lo vuelve a ascender, esta vez a Juez de la Corte de Justicia (Decreto 3580/11). </w:t>
      </w:r>
    </w:p>
    <w:p w:rsidR="003627E9" w:rsidRPr="0089141D" w:rsidRDefault="003627E9" w:rsidP="005720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</w:pPr>
      <w:r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ab/>
        <w:t xml:space="preserve">b) </w:t>
      </w:r>
      <w:r w:rsidR="003D3941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Además de las deudas de gratitud y parentescos, es cuando menos curioso que </w:t>
      </w:r>
      <w:r w:rsidR="00D87622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7203A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la mitad de los camaristas</w:t>
      </w:r>
      <w:r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sorteados</w:t>
      </w:r>
      <w:r w:rsidR="0057203A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-2 sobre 4- hayan sido ascendidos en septiembre y octubre del año pasado</w:t>
      </w:r>
      <w:r w:rsidR="003D3941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 por el Gobernador Urtubey</w:t>
      </w:r>
      <w:r w:rsidR="0057203A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>uno de ellos desempeñaba tareas hasta ese momento también en la Corte de Justicia salteña como Secretario Relator Penal.</w:t>
      </w:r>
    </w:p>
    <w:p w:rsidR="003627E9" w:rsidRPr="0089141D" w:rsidRDefault="003627E9" w:rsidP="005720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</w:pPr>
      <w:r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ab/>
        <w:t xml:space="preserve">Los sorteos se rigen por el azar, según el reglamento pero </w:t>
      </w:r>
      <w:r w:rsidR="0089141D" w:rsidRPr="0089141D">
        <w:rPr>
          <w:rFonts w:asciiTheme="minorHAnsi" w:hAnsiTheme="minorHAnsi"/>
          <w:color w:val="000000" w:themeColor="text1"/>
          <w:sz w:val="20"/>
          <w:szCs w:val="20"/>
          <w:shd w:val="clear" w:color="auto" w:fill="FFFFFF"/>
        </w:rPr>
        <w:t xml:space="preserve">que los resultados marcados son extraños lo son. </w:t>
      </w:r>
    </w:p>
    <w:p w:rsidR="00981450" w:rsidRPr="0057203A" w:rsidRDefault="00981450" w:rsidP="0057203A">
      <w:pPr>
        <w:spacing w:after="0" w:line="240" w:lineRule="auto"/>
        <w:rPr>
          <w:sz w:val="18"/>
          <w:szCs w:val="18"/>
        </w:rPr>
      </w:pPr>
    </w:p>
    <w:sectPr w:rsidR="00981450" w:rsidRPr="0057203A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AA" w:rsidRDefault="00FD6AAA" w:rsidP="0089141D">
      <w:pPr>
        <w:spacing w:after="0" w:line="240" w:lineRule="auto"/>
      </w:pPr>
      <w:r>
        <w:separator/>
      </w:r>
    </w:p>
  </w:endnote>
  <w:endnote w:type="continuationSeparator" w:id="0">
    <w:p w:rsidR="00FD6AAA" w:rsidRDefault="00FD6AAA" w:rsidP="0089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AA" w:rsidRDefault="00FD6AAA" w:rsidP="0089141D">
      <w:pPr>
        <w:spacing w:after="0" w:line="240" w:lineRule="auto"/>
      </w:pPr>
      <w:r>
        <w:separator/>
      </w:r>
    </w:p>
  </w:footnote>
  <w:footnote w:type="continuationSeparator" w:id="0">
    <w:p w:rsidR="00FD6AAA" w:rsidRDefault="00FD6AAA" w:rsidP="0089141D">
      <w:pPr>
        <w:spacing w:after="0" w:line="240" w:lineRule="auto"/>
      </w:pPr>
      <w:r>
        <w:continuationSeparator/>
      </w:r>
    </w:p>
  </w:footnote>
  <w:footnote w:id="1">
    <w:p w:rsidR="0089141D" w:rsidRDefault="0089141D">
      <w:pPr>
        <w:pStyle w:val="Textonotapie"/>
      </w:pPr>
      <w:r>
        <w:rPr>
          <w:rStyle w:val="Refdenotaalpie"/>
        </w:rPr>
        <w:footnoteRef/>
      </w:r>
      <w:r>
        <w:t xml:space="preserve"> "Organización" y "funcionamiento" son facultades No delegables. De lo contrario debería poder explicar sin hesitación cada detalle que le pregunte sobre las cuestiones informáticas, encriptado utilizado o código fuente, por ejemplo utilizados en la organización y funcionamiento de las PASO. Si no pueden dar respuesta es porque no han cumplido al pie de la letra el mandato de la ley 6.444en su art. 23, inc. 1º.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3A"/>
    <w:rsid w:val="00011480"/>
    <w:rsid w:val="003627E9"/>
    <w:rsid w:val="003D3941"/>
    <w:rsid w:val="0057203A"/>
    <w:rsid w:val="006674EE"/>
    <w:rsid w:val="006E07E3"/>
    <w:rsid w:val="00792AAC"/>
    <w:rsid w:val="0089141D"/>
    <w:rsid w:val="00981450"/>
    <w:rsid w:val="009A0BAC"/>
    <w:rsid w:val="00A621B2"/>
    <w:rsid w:val="00B75A0D"/>
    <w:rsid w:val="00D864FC"/>
    <w:rsid w:val="00D87622"/>
    <w:rsid w:val="00FD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14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141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14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14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141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914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39B2-2620-4CA2-80A8-7C5703E0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Armando</cp:lastModifiedBy>
  <cp:revision>2</cp:revision>
  <dcterms:created xsi:type="dcterms:W3CDTF">2015-05-04T11:17:00Z</dcterms:created>
  <dcterms:modified xsi:type="dcterms:W3CDTF">2015-05-04T11:17:00Z</dcterms:modified>
</cp:coreProperties>
</file>