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AF" w:rsidRPr="001B7EC0" w:rsidRDefault="007132AF" w:rsidP="001B7EC0">
      <w:pPr>
        <w:shd w:val="clear" w:color="auto" w:fill="7030A0"/>
        <w:spacing w:after="0"/>
        <w:jc w:val="right"/>
        <w:rPr>
          <w:rFonts w:asciiTheme="majorHAnsi" w:hAnsiTheme="majorHAnsi"/>
          <w:b/>
          <w:color w:val="FFFFFF" w:themeColor="background1"/>
          <w:sz w:val="20"/>
          <w:szCs w:val="20"/>
        </w:rPr>
      </w:pPr>
      <w:r w:rsidRPr="001B7EC0">
        <w:rPr>
          <w:rFonts w:asciiTheme="majorHAnsi" w:hAnsiTheme="majorHAnsi"/>
          <w:b/>
          <w:color w:val="FFFFFF" w:themeColor="background1"/>
          <w:sz w:val="20"/>
          <w:szCs w:val="20"/>
        </w:rPr>
        <w:fldChar w:fldCharType="begin"/>
      </w:r>
      <w:r w:rsidRPr="001B7EC0">
        <w:rPr>
          <w:rFonts w:asciiTheme="majorHAnsi" w:hAnsiTheme="majorHAnsi"/>
          <w:b/>
          <w:color w:val="FFFFFF" w:themeColor="background1"/>
          <w:sz w:val="20"/>
          <w:szCs w:val="20"/>
        </w:rPr>
        <w:instrText xml:space="preserve"> TIME \@ "dd/MM/yyyy hh:mm am/pm" </w:instrText>
      </w:r>
      <w:r w:rsidRPr="001B7EC0">
        <w:rPr>
          <w:rFonts w:asciiTheme="majorHAnsi" w:hAnsiTheme="majorHAnsi"/>
          <w:b/>
          <w:color w:val="FFFFFF" w:themeColor="background1"/>
          <w:sz w:val="20"/>
          <w:szCs w:val="20"/>
        </w:rPr>
        <w:fldChar w:fldCharType="separate"/>
      </w:r>
      <w:r w:rsidR="00763C4D">
        <w:rPr>
          <w:rFonts w:asciiTheme="majorHAnsi" w:hAnsiTheme="majorHAnsi"/>
          <w:b/>
          <w:noProof/>
          <w:color w:val="FFFFFF" w:themeColor="background1"/>
          <w:sz w:val="20"/>
          <w:szCs w:val="20"/>
        </w:rPr>
        <w:t>25/05/2015 10:40 p.m.</w:t>
      </w:r>
      <w:r w:rsidRPr="001B7EC0">
        <w:rPr>
          <w:rFonts w:asciiTheme="majorHAnsi" w:hAnsiTheme="majorHAnsi"/>
          <w:b/>
          <w:color w:val="FFFFFF" w:themeColor="background1"/>
          <w:sz w:val="20"/>
          <w:szCs w:val="20"/>
        </w:rPr>
        <w:fldChar w:fldCharType="end"/>
      </w:r>
    </w:p>
    <w:p w:rsidR="007132AF" w:rsidRPr="001B7EC0" w:rsidRDefault="007A65AF" w:rsidP="001B7EC0">
      <w:pPr>
        <w:shd w:val="clear" w:color="auto" w:fill="7030A0"/>
        <w:spacing w:after="0"/>
        <w:jc w:val="right"/>
        <w:rPr>
          <w:rFonts w:asciiTheme="majorHAnsi" w:hAnsiTheme="majorHAnsi"/>
          <w:b/>
          <w:color w:val="FFFFFF" w:themeColor="background1"/>
          <w:sz w:val="20"/>
          <w:szCs w:val="20"/>
          <w:u w:val="double"/>
        </w:rPr>
      </w:pPr>
      <w:r w:rsidRPr="001B7EC0">
        <w:rPr>
          <w:rFonts w:asciiTheme="majorHAnsi" w:hAnsiTheme="majorHAnsi"/>
          <w:b/>
          <w:color w:val="FFFFFF" w:themeColor="background1"/>
          <w:sz w:val="20"/>
          <w:szCs w:val="20"/>
          <w:u w:val="double"/>
        </w:rPr>
        <w:t>V</w:t>
      </w:r>
      <w:r w:rsidR="007132AF" w:rsidRPr="001B7EC0">
        <w:rPr>
          <w:rFonts w:asciiTheme="majorHAnsi" w:hAnsiTheme="majorHAnsi"/>
          <w:b/>
          <w:color w:val="FFFFFF" w:themeColor="background1"/>
          <w:sz w:val="20"/>
          <w:szCs w:val="20"/>
          <w:u w:val="double"/>
        </w:rPr>
        <w:t xml:space="preserve">ersión </w:t>
      </w:r>
      <w:r w:rsidR="00763C4D">
        <w:rPr>
          <w:rFonts w:asciiTheme="majorHAnsi" w:hAnsiTheme="majorHAnsi"/>
          <w:b/>
          <w:color w:val="FFFFFF" w:themeColor="background1"/>
          <w:sz w:val="20"/>
          <w:szCs w:val="20"/>
          <w:u w:val="double"/>
        </w:rPr>
        <w:t>10</w:t>
      </w:r>
      <w:r w:rsidR="007132AF" w:rsidRPr="001B7EC0">
        <w:rPr>
          <w:rFonts w:asciiTheme="majorHAnsi" w:hAnsiTheme="majorHAnsi"/>
          <w:b/>
          <w:color w:val="FFFFFF" w:themeColor="background1"/>
          <w:sz w:val="20"/>
          <w:szCs w:val="20"/>
          <w:u w:val="double"/>
        </w:rPr>
        <w:t>.</w:t>
      </w:r>
      <w:r w:rsidR="00763C4D">
        <w:rPr>
          <w:rFonts w:asciiTheme="majorHAnsi" w:hAnsiTheme="majorHAnsi"/>
          <w:b/>
          <w:color w:val="FFFFFF" w:themeColor="background1"/>
          <w:sz w:val="20"/>
          <w:szCs w:val="20"/>
          <w:u w:val="double"/>
        </w:rPr>
        <w:t>5</w:t>
      </w:r>
      <w:r w:rsidR="007132AF" w:rsidRPr="001B7EC0">
        <w:rPr>
          <w:rFonts w:asciiTheme="majorHAnsi" w:hAnsiTheme="majorHAnsi"/>
          <w:b/>
          <w:color w:val="FFFFFF" w:themeColor="background1"/>
          <w:sz w:val="20"/>
          <w:szCs w:val="20"/>
          <w:u w:val="double"/>
        </w:rPr>
        <w:t xml:space="preserve"> </w:t>
      </w:r>
    </w:p>
    <w:p w:rsidR="007132AF" w:rsidRPr="00330B64" w:rsidRDefault="007132AF" w:rsidP="00330B64">
      <w:pPr>
        <w:pStyle w:val="Ttulo"/>
        <w:spacing w:line="360" w:lineRule="auto"/>
        <w:rPr>
          <w:rFonts w:asciiTheme="majorHAnsi" w:hAnsiTheme="majorHAnsi"/>
          <w:sz w:val="24"/>
          <w:szCs w:val="24"/>
        </w:rPr>
      </w:pPr>
      <w:r w:rsidRPr="00330B64">
        <w:rPr>
          <w:rFonts w:asciiTheme="majorHAnsi" w:hAnsiTheme="majorHAnsi"/>
          <w:sz w:val="24"/>
          <w:szCs w:val="24"/>
        </w:rPr>
        <w:t>RECURSO EXTRAORDINARIO FEDERAL</w:t>
      </w:r>
    </w:p>
    <w:p w:rsidR="007132AF" w:rsidRPr="00330B64" w:rsidRDefault="007132AF"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EXCMA. CORTE DE JUSTICIA</w:t>
      </w:r>
    </w:p>
    <w:p w:rsidR="007132AF" w:rsidRPr="00330B64" w:rsidRDefault="002D7352"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 xml:space="preserve">Juan Carlos ROMERO, por </w:t>
      </w:r>
      <w:r w:rsidR="0006770C" w:rsidRPr="00330B64">
        <w:rPr>
          <w:rFonts w:asciiTheme="majorHAnsi" w:hAnsiTheme="majorHAnsi" w:cs="Arial"/>
          <w:color w:val="222222"/>
          <w:sz w:val="24"/>
          <w:szCs w:val="24"/>
          <w:lang w:eastAsia="es-AR"/>
        </w:rPr>
        <w:t xml:space="preserve">mis </w:t>
      </w:r>
      <w:r w:rsidRPr="00330B64">
        <w:rPr>
          <w:rFonts w:asciiTheme="majorHAnsi" w:hAnsiTheme="majorHAnsi" w:cs="Arial"/>
          <w:color w:val="222222"/>
          <w:sz w:val="24"/>
          <w:szCs w:val="24"/>
          <w:lang w:eastAsia="es-AR"/>
        </w:rPr>
        <w:t xml:space="preserve">derechos y en </w:t>
      </w:r>
      <w:r w:rsidR="0006770C" w:rsidRPr="00330B64">
        <w:rPr>
          <w:rFonts w:asciiTheme="majorHAnsi" w:hAnsiTheme="majorHAnsi" w:cs="Arial"/>
          <w:color w:val="222222"/>
          <w:sz w:val="24"/>
          <w:szCs w:val="24"/>
          <w:lang w:eastAsia="es-AR"/>
        </w:rPr>
        <w:t>mi</w:t>
      </w:r>
      <w:r w:rsidRPr="00330B64">
        <w:rPr>
          <w:rFonts w:asciiTheme="majorHAnsi" w:hAnsiTheme="majorHAnsi" w:cs="Arial"/>
          <w:color w:val="222222"/>
          <w:sz w:val="24"/>
          <w:szCs w:val="24"/>
          <w:lang w:eastAsia="es-AR"/>
        </w:rPr>
        <w:t xml:space="preserve"> c</w:t>
      </w:r>
      <w:r w:rsidR="009729AC" w:rsidRPr="00330B64">
        <w:rPr>
          <w:rFonts w:asciiTheme="majorHAnsi" w:hAnsiTheme="majorHAnsi" w:cs="Arial"/>
          <w:color w:val="222222"/>
          <w:sz w:val="24"/>
          <w:szCs w:val="24"/>
          <w:lang w:eastAsia="es-AR"/>
        </w:rPr>
        <w:t xml:space="preserve">ondición </w:t>
      </w:r>
      <w:r w:rsidRPr="00330B64">
        <w:rPr>
          <w:rFonts w:asciiTheme="majorHAnsi" w:hAnsiTheme="majorHAnsi" w:cs="Arial"/>
          <w:color w:val="222222"/>
          <w:sz w:val="24"/>
          <w:szCs w:val="24"/>
          <w:lang w:eastAsia="es-AR"/>
        </w:rPr>
        <w:t xml:space="preserve">de candidato a Gobernador de la Provincia de Salta, </w:t>
      </w:r>
      <w:r w:rsidR="007132AF" w:rsidRPr="00330B64">
        <w:rPr>
          <w:rFonts w:asciiTheme="majorHAnsi" w:hAnsiTheme="majorHAnsi" w:cs="Arial"/>
          <w:color w:val="222222"/>
          <w:sz w:val="24"/>
          <w:szCs w:val="24"/>
          <w:lang w:eastAsia="es-AR"/>
        </w:rPr>
        <w:t>Luis María GARCIA SALADO y Oscar ROCHA ALFARO, letrados apoderados del FRENTE ROMERO + OLMEDO, con domicilio procesal constituido en calle Martín Cornejo número 186 de esta ciudad de Salta, constituyendo domicilio procesal en la Ciudad Autónoma de Buenos Aires en calle Paraguay 1480, a V.E. decimos:</w:t>
      </w:r>
    </w:p>
    <w:p w:rsidR="00EA6433" w:rsidRPr="00330B64" w:rsidRDefault="00EA6433" w:rsidP="00330B64">
      <w:pPr>
        <w:pStyle w:val="Prrafodelista"/>
        <w:numPr>
          <w:ilvl w:val="0"/>
          <w:numId w:val="1"/>
        </w:numPr>
        <w:shd w:val="clear" w:color="auto" w:fill="FFFFFF"/>
        <w:spacing w:after="120" w:line="360" w:lineRule="auto"/>
        <w:ind w:left="720"/>
        <w:jc w:val="center"/>
        <w:rPr>
          <w:rFonts w:asciiTheme="majorHAnsi" w:hAnsiTheme="majorHAnsi" w:cs="Arial"/>
          <w:b/>
          <w:color w:val="222222"/>
          <w:sz w:val="28"/>
          <w:szCs w:val="28"/>
          <w:u w:val="single"/>
          <w:lang w:eastAsia="es-AR"/>
        </w:rPr>
      </w:pPr>
      <w:r w:rsidRPr="00330B64">
        <w:rPr>
          <w:rFonts w:asciiTheme="majorHAnsi" w:hAnsiTheme="majorHAnsi" w:cs="Arial"/>
          <w:b/>
          <w:color w:val="222222"/>
          <w:sz w:val="28"/>
          <w:szCs w:val="28"/>
          <w:u w:val="single"/>
          <w:lang w:eastAsia="es-AR"/>
        </w:rPr>
        <w:t>OBJETO</w:t>
      </w:r>
    </w:p>
    <w:p w:rsidR="002D7352" w:rsidRDefault="002D7352"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 xml:space="preserve">Que venimos a deducir el </w:t>
      </w:r>
      <w:r w:rsidR="0006770C" w:rsidRPr="00330B64">
        <w:rPr>
          <w:rFonts w:asciiTheme="majorHAnsi" w:hAnsiTheme="majorHAnsi" w:cs="Arial"/>
          <w:color w:val="222222"/>
          <w:sz w:val="24"/>
          <w:szCs w:val="24"/>
          <w:lang w:eastAsia="es-AR"/>
        </w:rPr>
        <w:t>R</w:t>
      </w:r>
      <w:r w:rsidRPr="00330B64">
        <w:rPr>
          <w:rFonts w:asciiTheme="majorHAnsi" w:hAnsiTheme="majorHAnsi" w:cs="Arial"/>
          <w:color w:val="222222"/>
          <w:sz w:val="24"/>
          <w:szCs w:val="24"/>
          <w:lang w:eastAsia="es-AR"/>
        </w:rPr>
        <w:t xml:space="preserve">ecurso </w:t>
      </w:r>
      <w:r w:rsidR="0006770C" w:rsidRPr="00330B64">
        <w:rPr>
          <w:rFonts w:asciiTheme="majorHAnsi" w:hAnsiTheme="majorHAnsi" w:cs="Arial"/>
          <w:color w:val="222222"/>
          <w:sz w:val="24"/>
          <w:szCs w:val="24"/>
          <w:lang w:eastAsia="es-AR"/>
        </w:rPr>
        <w:t>E</w:t>
      </w:r>
      <w:r w:rsidRPr="00330B64">
        <w:rPr>
          <w:rFonts w:asciiTheme="majorHAnsi" w:hAnsiTheme="majorHAnsi" w:cs="Arial"/>
          <w:color w:val="222222"/>
          <w:sz w:val="24"/>
          <w:szCs w:val="24"/>
          <w:lang w:eastAsia="es-AR"/>
        </w:rPr>
        <w:t xml:space="preserve">xtraordinario </w:t>
      </w:r>
      <w:r w:rsidR="0006770C" w:rsidRPr="00330B64">
        <w:rPr>
          <w:rFonts w:asciiTheme="majorHAnsi" w:hAnsiTheme="majorHAnsi" w:cs="Arial"/>
          <w:color w:val="222222"/>
          <w:sz w:val="24"/>
          <w:szCs w:val="24"/>
          <w:lang w:eastAsia="es-AR"/>
        </w:rPr>
        <w:t>F</w:t>
      </w:r>
      <w:r w:rsidRPr="00330B64">
        <w:rPr>
          <w:rFonts w:asciiTheme="majorHAnsi" w:hAnsiTheme="majorHAnsi" w:cs="Arial"/>
          <w:color w:val="222222"/>
          <w:sz w:val="24"/>
          <w:szCs w:val="24"/>
          <w:lang w:eastAsia="es-AR"/>
        </w:rPr>
        <w:t>ederal previsto en la Ley</w:t>
      </w:r>
      <w:r w:rsidR="0006770C" w:rsidRPr="00330B64">
        <w:rPr>
          <w:rFonts w:asciiTheme="majorHAnsi" w:hAnsiTheme="majorHAnsi" w:cs="Arial"/>
          <w:color w:val="222222"/>
          <w:sz w:val="24"/>
          <w:szCs w:val="24"/>
          <w:lang w:eastAsia="es-AR"/>
        </w:rPr>
        <w:t xml:space="preserve"> Nacional </w:t>
      </w:r>
      <w:r w:rsidRPr="00330B64">
        <w:rPr>
          <w:rFonts w:asciiTheme="majorHAnsi" w:hAnsiTheme="majorHAnsi" w:cs="Arial"/>
          <w:color w:val="222222"/>
          <w:sz w:val="24"/>
          <w:szCs w:val="24"/>
          <w:lang w:eastAsia="es-AR"/>
        </w:rPr>
        <w:t xml:space="preserve">número 48, contra la Sentencia dictada por la Corte de Justicia de Salta </w:t>
      </w:r>
      <w:r w:rsidR="0091485D">
        <w:rPr>
          <w:rFonts w:asciiTheme="majorHAnsi" w:hAnsiTheme="majorHAnsi" w:cs="Arial"/>
          <w:color w:val="222222"/>
          <w:sz w:val="24"/>
          <w:szCs w:val="24"/>
          <w:lang w:eastAsia="es-AR"/>
        </w:rPr>
        <w:t xml:space="preserve">(CJS) </w:t>
      </w:r>
      <w:r w:rsidRPr="00330B64">
        <w:rPr>
          <w:rFonts w:asciiTheme="majorHAnsi" w:hAnsiTheme="majorHAnsi" w:cs="Arial"/>
          <w:color w:val="222222"/>
          <w:sz w:val="24"/>
          <w:szCs w:val="24"/>
          <w:lang w:eastAsia="es-AR"/>
        </w:rPr>
        <w:t>con fecha 12 de mayo de 2015, en autos caratulados “</w:t>
      </w:r>
      <w:r w:rsidRPr="00330B64">
        <w:rPr>
          <w:rFonts w:asciiTheme="majorHAnsi" w:hAnsiTheme="majorHAnsi" w:cs="Arial"/>
          <w:i/>
          <w:color w:val="222222"/>
          <w:sz w:val="24"/>
          <w:szCs w:val="24"/>
          <w:lang w:eastAsia="es-AR"/>
        </w:rPr>
        <w:t>FRENTE ROMERO + OLMEDO – RECURSO DE INCONSTITUCIONALIDAD</w:t>
      </w:r>
      <w:r w:rsidRPr="00330B64">
        <w:rPr>
          <w:rFonts w:asciiTheme="majorHAnsi" w:hAnsiTheme="majorHAnsi" w:cs="Arial"/>
          <w:color w:val="222222"/>
          <w:sz w:val="24"/>
          <w:szCs w:val="24"/>
          <w:lang w:eastAsia="es-AR"/>
        </w:rPr>
        <w:t>”, expediente número CJS 37.757/15, que resolvió “</w:t>
      </w:r>
      <w:r w:rsidRPr="00330B64">
        <w:rPr>
          <w:rFonts w:asciiTheme="majorHAnsi" w:hAnsiTheme="majorHAnsi" w:cs="Arial"/>
          <w:i/>
          <w:color w:val="222222"/>
          <w:sz w:val="24"/>
          <w:szCs w:val="24"/>
          <w:lang w:eastAsia="es-AR"/>
        </w:rPr>
        <w:t xml:space="preserve">rechazar in límine el recurso de inconstitucionalidad interpuesto a fojas 59/73 vta. </w:t>
      </w:r>
      <w:proofErr w:type="gramStart"/>
      <w:r w:rsidR="00D75948" w:rsidRPr="00330B64">
        <w:rPr>
          <w:rFonts w:asciiTheme="majorHAnsi" w:hAnsiTheme="majorHAnsi" w:cs="Arial"/>
          <w:i/>
          <w:color w:val="222222"/>
          <w:sz w:val="24"/>
          <w:szCs w:val="24"/>
          <w:lang w:eastAsia="es-AR"/>
        </w:rPr>
        <w:t>y</w:t>
      </w:r>
      <w:proofErr w:type="gramEnd"/>
      <w:r w:rsidR="00D75948" w:rsidRPr="00330B64">
        <w:rPr>
          <w:rFonts w:asciiTheme="majorHAnsi" w:hAnsiTheme="majorHAnsi" w:cs="Arial"/>
          <w:i/>
          <w:color w:val="222222"/>
          <w:sz w:val="24"/>
          <w:szCs w:val="24"/>
          <w:lang w:eastAsia="es-AR"/>
        </w:rPr>
        <w:t xml:space="preserve"> a </w:t>
      </w:r>
      <w:r w:rsidRPr="00330B64">
        <w:rPr>
          <w:rFonts w:asciiTheme="majorHAnsi" w:hAnsiTheme="majorHAnsi" w:cs="Arial"/>
          <w:i/>
          <w:color w:val="222222"/>
          <w:sz w:val="24"/>
          <w:szCs w:val="24"/>
          <w:lang w:eastAsia="es-AR"/>
        </w:rPr>
        <w:t>fojas 124/125</w:t>
      </w:r>
      <w:r w:rsidRPr="00330B64">
        <w:rPr>
          <w:rFonts w:asciiTheme="majorHAnsi" w:hAnsiTheme="majorHAnsi" w:cs="Arial"/>
          <w:color w:val="222222"/>
          <w:sz w:val="24"/>
          <w:szCs w:val="24"/>
          <w:lang w:eastAsia="es-AR"/>
        </w:rPr>
        <w:t>”.</w:t>
      </w:r>
    </w:p>
    <w:p w:rsidR="0091485D" w:rsidRPr="00330B64" w:rsidRDefault="0091485D" w:rsidP="00330B64">
      <w:pPr>
        <w:shd w:val="clear" w:color="auto" w:fill="FFFFFF"/>
        <w:spacing w:after="120" w:line="360" w:lineRule="auto"/>
        <w:jc w:val="both"/>
        <w:rPr>
          <w:rFonts w:asciiTheme="majorHAnsi" w:hAnsiTheme="majorHAnsi" w:cs="Arial"/>
          <w:color w:val="222222"/>
          <w:sz w:val="24"/>
          <w:szCs w:val="24"/>
          <w:lang w:eastAsia="es-AR"/>
        </w:rPr>
      </w:pPr>
      <w:r>
        <w:rPr>
          <w:rFonts w:asciiTheme="majorHAnsi" w:hAnsiTheme="majorHAnsi" w:cs="Arial"/>
          <w:color w:val="222222"/>
          <w:sz w:val="24"/>
          <w:szCs w:val="24"/>
          <w:lang w:eastAsia="es-AR"/>
        </w:rPr>
        <w:t>El objeto de este recurso es lograr que la Corte Suprema de Justicia de la Nación (CSJN) revoque de dicha Sentencia -en razón de los agravios que</w:t>
      </w:r>
      <w:bookmarkStart w:id="0" w:name="_GoBack"/>
      <w:bookmarkEnd w:id="0"/>
      <w:r>
        <w:rPr>
          <w:rFonts w:asciiTheme="majorHAnsi" w:hAnsiTheme="majorHAnsi" w:cs="Arial"/>
          <w:color w:val="222222"/>
          <w:sz w:val="24"/>
          <w:szCs w:val="24"/>
          <w:lang w:eastAsia="es-AR"/>
        </w:rPr>
        <w:t xml:space="preserve"> individualizamos y presentamos agrupados en los dos incisos siguientes-, y restablezca los derechos y garantías fundamentales violados y desconocidos por la Sentencia apelada.   </w:t>
      </w:r>
    </w:p>
    <w:p w:rsidR="00D3190C" w:rsidRPr="00D3190C" w:rsidRDefault="00D3190C" w:rsidP="00330B64">
      <w:pPr>
        <w:shd w:val="clear" w:color="auto" w:fill="FFFFFF"/>
        <w:spacing w:after="120" w:line="360" w:lineRule="auto"/>
        <w:jc w:val="both"/>
        <w:rPr>
          <w:rFonts w:asciiTheme="majorHAnsi" w:hAnsiTheme="majorHAnsi" w:cs="Arial"/>
          <w:b/>
          <w:color w:val="222222"/>
          <w:u w:val="single"/>
          <w:lang w:eastAsia="es-AR"/>
        </w:rPr>
      </w:pPr>
      <w:r w:rsidRPr="00D3190C">
        <w:rPr>
          <w:rFonts w:asciiTheme="majorHAnsi" w:hAnsiTheme="majorHAnsi" w:cs="Arial"/>
          <w:b/>
          <w:color w:val="222222"/>
          <w:u w:val="single"/>
          <w:lang w:eastAsia="es-AR"/>
        </w:rPr>
        <w:t>1.- OBJETO RELACIONADO CON LA FORMA REPRESENTATIVA Y REPUBLICANA DE GOBIERNO</w:t>
      </w:r>
    </w:p>
    <w:p w:rsidR="000846E2" w:rsidRPr="00330B64" w:rsidRDefault="00D75948" w:rsidP="00330B64">
      <w:pPr>
        <w:shd w:val="clear" w:color="auto" w:fill="FFFFFF"/>
        <w:spacing w:after="120" w:line="360" w:lineRule="auto"/>
        <w:jc w:val="both"/>
        <w:rPr>
          <w:rFonts w:asciiTheme="majorHAnsi" w:hAnsiTheme="majorHAnsi" w:cs="Arial"/>
          <w:i/>
          <w:color w:val="222222"/>
          <w:sz w:val="24"/>
          <w:szCs w:val="24"/>
          <w:lang w:eastAsia="es-AR"/>
        </w:rPr>
      </w:pPr>
      <w:r w:rsidRPr="00330B64">
        <w:rPr>
          <w:rFonts w:asciiTheme="majorHAnsi" w:hAnsiTheme="majorHAnsi" w:cs="Arial"/>
          <w:color w:val="222222"/>
          <w:sz w:val="24"/>
          <w:szCs w:val="24"/>
          <w:lang w:eastAsia="es-AR"/>
        </w:rPr>
        <w:t xml:space="preserve">Dicha Sentencia resulta </w:t>
      </w:r>
      <w:r w:rsidR="00D3190C">
        <w:rPr>
          <w:rFonts w:asciiTheme="majorHAnsi" w:hAnsiTheme="majorHAnsi" w:cs="Arial"/>
          <w:color w:val="222222"/>
          <w:sz w:val="24"/>
          <w:szCs w:val="24"/>
          <w:lang w:eastAsia="es-AR"/>
        </w:rPr>
        <w:t>doble</w:t>
      </w:r>
      <w:r w:rsidR="0006770C" w:rsidRPr="00330B64">
        <w:rPr>
          <w:rFonts w:asciiTheme="majorHAnsi" w:hAnsiTheme="majorHAnsi" w:cs="Arial"/>
          <w:color w:val="222222"/>
          <w:sz w:val="24"/>
          <w:szCs w:val="24"/>
          <w:lang w:eastAsia="es-AR"/>
        </w:rPr>
        <w:t>me</w:t>
      </w:r>
      <w:r w:rsidR="000846E2" w:rsidRPr="00330B64">
        <w:rPr>
          <w:rFonts w:asciiTheme="majorHAnsi" w:hAnsiTheme="majorHAnsi" w:cs="Arial"/>
          <w:color w:val="222222"/>
          <w:sz w:val="24"/>
          <w:szCs w:val="24"/>
          <w:lang w:eastAsia="es-AR"/>
        </w:rPr>
        <w:t xml:space="preserve">nte </w:t>
      </w:r>
      <w:r w:rsidRPr="00330B64">
        <w:rPr>
          <w:rFonts w:asciiTheme="majorHAnsi" w:hAnsiTheme="majorHAnsi" w:cs="Arial"/>
          <w:color w:val="222222"/>
          <w:sz w:val="24"/>
          <w:szCs w:val="24"/>
          <w:lang w:eastAsia="es-AR"/>
        </w:rPr>
        <w:t>contraria a</w:t>
      </w:r>
      <w:r w:rsidR="0006770C" w:rsidRPr="00330B64">
        <w:rPr>
          <w:rFonts w:asciiTheme="majorHAnsi" w:hAnsiTheme="majorHAnsi" w:cs="Arial"/>
          <w:color w:val="222222"/>
          <w:sz w:val="24"/>
          <w:szCs w:val="24"/>
          <w:lang w:eastAsia="es-AR"/>
        </w:rPr>
        <w:t xml:space="preserve"> las normas de</w:t>
      </w:r>
      <w:r w:rsidRPr="00330B64">
        <w:rPr>
          <w:rFonts w:asciiTheme="majorHAnsi" w:hAnsiTheme="majorHAnsi" w:cs="Arial"/>
          <w:color w:val="222222"/>
          <w:sz w:val="24"/>
          <w:szCs w:val="24"/>
          <w:lang w:eastAsia="es-AR"/>
        </w:rPr>
        <w:t xml:space="preserve">l </w:t>
      </w:r>
      <w:r w:rsidRPr="00330B64">
        <w:rPr>
          <w:rFonts w:asciiTheme="majorHAnsi" w:hAnsiTheme="majorHAnsi" w:cs="Arial"/>
          <w:i/>
          <w:color w:val="222222"/>
          <w:sz w:val="24"/>
          <w:szCs w:val="24"/>
          <w:lang w:eastAsia="es-AR"/>
        </w:rPr>
        <w:t>bloque constitucional federal</w:t>
      </w:r>
      <w:r w:rsidR="0006770C" w:rsidRPr="00330B64">
        <w:rPr>
          <w:rFonts w:asciiTheme="majorHAnsi" w:hAnsiTheme="majorHAnsi" w:cs="Arial"/>
          <w:i/>
          <w:color w:val="222222"/>
          <w:sz w:val="24"/>
          <w:szCs w:val="24"/>
          <w:lang w:eastAsia="es-AR"/>
        </w:rPr>
        <w:t xml:space="preserve"> </w:t>
      </w:r>
      <w:r w:rsidR="0006770C" w:rsidRPr="00330B64">
        <w:rPr>
          <w:rFonts w:asciiTheme="majorHAnsi" w:hAnsiTheme="majorHAnsi" w:cs="Arial"/>
          <w:color w:val="222222"/>
          <w:sz w:val="24"/>
          <w:szCs w:val="24"/>
          <w:lang w:eastAsia="es-AR"/>
        </w:rPr>
        <w:t xml:space="preserve">que </w:t>
      </w:r>
      <w:r w:rsidR="00E453EA" w:rsidRPr="00330B64">
        <w:rPr>
          <w:rFonts w:asciiTheme="majorHAnsi" w:hAnsiTheme="majorHAnsi" w:cs="Arial"/>
          <w:color w:val="222222"/>
          <w:sz w:val="24"/>
          <w:szCs w:val="24"/>
          <w:lang w:eastAsia="es-AR"/>
        </w:rPr>
        <w:t xml:space="preserve">reseñamos ahora y explicitamos </w:t>
      </w:r>
      <w:r w:rsidR="0006770C" w:rsidRPr="00330B64">
        <w:rPr>
          <w:rFonts w:asciiTheme="majorHAnsi" w:hAnsiTheme="majorHAnsi" w:cs="Arial"/>
          <w:color w:val="222222"/>
          <w:sz w:val="24"/>
          <w:szCs w:val="24"/>
          <w:lang w:eastAsia="es-AR"/>
        </w:rPr>
        <w:t>más adelante</w:t>
      </w:r>
      <w:r w:rsidR="0006770C" w:rsidRPr="00330B64">
        <w:rPr>
          <w:rFonts w:asciiTheme="majorHAnsi" w:hAnsiTheme="majorHAnsi" w:cs="Arial"/>
          <w:i/>
          <w:color w:val="222222"/>
          <w:sz w:val="24"/>
          <w:szCs w:val="24"/>
          <w:lang w:eastAsia="es-AR"/>
        </w:rPr>
        <w:t>:</w:t>
      </w:r>
    </w:p>
    <w:p w:rsidR="0006770C" w:rsidRPr="00330B64" w:rsidRDefault="000846E2" w:rsidP="00330B64">
      <w:pPr>
        <w:pStyle w:val="Prrafodelista"/>
        <w:numPr>
          <w:ilvl w:val="0"/>
          <w:numId w:val="7"/>
        </w:num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Lo es</w:t>
      </w:r>
      <w:r w:rsidR="00D75948" w:rsidRPr="00330B64">
        <w:rPr>
          <w:rFonts w:asciiTheme="majorHAnsi" w:hAnsiTheme="majorHAnsi" w:cs="Arial"/>
          <w:color w:val="222222"/>
          <w:sz w:val="24"/>
          <w:szCs w:val="24"/>
          <w:lang w:eastAsia="es-AR"/>
        </w:rPr>
        <w:t xml:space="preserve"> en tanto convalida decisiones y omisiones del Tribunal </w:t>
      </w:r>
      <w:r w:rsidR="0006770C" w:rsidRPr="00330B64">
        <w:rPr>
          <w:rFonts w:asciiTheme="majorHAnsi" w:hAnsiTheme="majorHAnsi" w:cs="Arial"/>
          <w:color w:val="222222"/>
          <w:sz w:val="24"/>
          <w:szCs w:val="24"/>
          <w:lang w:eastAsia="es-AR"/>
        </w:rPr>
        <w:t xml:space="preserve">Electoral </w:t>
      </w:r>
      <w:r w:rsidR="00D75948" w:rsidRPr="00330B64">
        <w:rPr>
          <w:rFonts w:asciiTheme="majorHAnsi" w:hAnsiTheme="majorHAnsi" w:cs="Arial"/>
          <w:color w:val="222222"/>
          <w:sz w:val="24"/>
          <w:szCs w:val="24"/>
          <w:lang w:eastAsia="es-AR"/>
        </w:rPr>
        <w:t xml:space="preserve">de la Provincia de Salta contrarias </w:t>
      </w:r>
      <w:r w:rsidR="003D4801">
        <w:rPr>
          <w:rFonts w:asciiTheme="majorHAnsi" w:hAnsiTheme="majorHAnsi" w:cs="Arial"/>
          <w:color w:val="222222"/>
          <w:sz w:val="24"/>
          <w:szCs w:val="24"/>
          <w:lang w:eastAsia="es-AR"/>
        </w:rPr>
        <w:t>a garantizar e</w:t>
      </w:r>
      <w:r w:rsidR="00D75948" w:rsidRPr="00330B64">
        <w:rPr>
          <w:rFonts w:asciiTheme="majorHAnsi" w:hAnsiTheme="majorHAnsi" w:cs="Arial"/>
          <w:color w:val="222222"/>
          <w:sz w:val="24"/>
          <w:szCs w:val="24"/>
          <w:lang w:eastAsia="es-AR"/>
        </w:rPr>
        <w:t>l derecho fundamental al voto universal y secreto</w:t>
      </w:r>
      <w:r w:rsidR="00774E26" w:rsidRPr="00330B64">
        <w:rPr>
          <w:rFonts w:asciiTheme="majorHAnsi" w:hAnsiTheme="majorHAnsi" w:cs="Arial"/>
          <w:color w:val="222222"/>
          <w:sz w:val="24"/>
          <w:szCs w:val="24"/>
          <w:lang w:eastAsia="es-AR"/>
        </w:rPr>
        <w:t xml:space="preserve"> (</w:t>
      </w:r>
      <w:r w:rsidR="00774E26" w:rsidRPr="00330B64">
        <w:rPr>
          <w:rFonts w:asciiTheme="majorHAnsi" w:hAnsiTheme="majorHAnsi" w:cs="Arial"/>
          <w:i/>
          <w:color w:val="222222"/>
          <w:sz w:val="24"/>
          <w:szCs w:val="24"/>
          <w:lang w:eastAsia="es-AR"/>
        </w:rPr>
        <w:t>Constitución Nacional</w:t>
      </w:r>
      <w:r w:rsidR="00774E26" w:rsidRPr="00330B64">
        <w:rPr>
          <w:rFonts w:asciiTheme="majorHAnsi" w:hAnsiTheme="majorHAnsi" w:cs="Arial"/>
          <w:color w:val="222222"/>
          <w:sz w:val="24"/>
          <w:szCs w:val="24"/>
          <w:lang w:eastAsia="es-AR"/>
        </w:rPr>
        <w:t xml:space="preserve">, </w:t>
      </w:r>
      <w:r w:rsidR="00774E26" w:rsidRPr="00330B64">
        <w:rPr>
          <w:rFonts w:asciiTheme="majorHAnsi" w:hAnsiTheme="majorHAnsi" w:cs="Arial"/>
          <w:color w:val="222222"/>
          <w:sz w:val="24"/>
          <w:szCs w:val="24"/>
          <w:lang w:eastAsia="es-AR"/>
        </w:rPr>
        <w:lastRenderedPageBreak/>
        <w:t>artículo 37°)</w:t>
      </w:r>
      <w:r w:rsidR="005614C1" w:rsidRPr="00330B64">
        <w:rPr>
          <w:rFonts w:asciiTheme="majorHAnsi" w:hAnsiTheme="majorHAnsi" w:cs="Arial"/>
          <w:color w:val="222222"/>
          <w:sz w:val="24"/>
          <w:szCs w:val="24"/>
          <w:lang w:eastAsia="es-AR"/>
        </w:rPr>
        <w:t xml:space="preserve">, </w:t>
      </w:r>
      <w:r w:rsidR="00D75948" w:rsidRPr="00330B64">
        <w:rPr>
          <w:rFonts w:asciiTheme="majorHAnsi" w:hAnsiTheme="majorHAnsi" w:cs="Arial"/>
          <w:color w:val="222222"/>
          <w:sz w:val="24"/>
          <w:szCs w:val="24"/>
          <w:lang w:eastAsia="es-AR"/>
        </w:rPr>
        <w:t>al derecho a elecciones genuinas y auténticas</w:t>
      </w:r>
      <w:r w:rsidR="00774E26" w:rsidRPr="00330B64">
        <w:rPr>
          <w:rFonts w:asciiTheme="majorHAnsi" w:hAnsiTheme="majorHAnsi" w:cs="Arial"/>
          <w:color w:val="222222"/>
          <w:sz w:val="24"/>
          <w:szCs w:val="24"/>
          <w:lang w:eastAsia="es-AR"/>
        </w:rPr>
        <w:t xml:space="preserve"> (</w:t>
      </w:r>
      <w:r w:rsidR="00774E26" w:rsidRPr="00330B64">
        <w:rPr>
          <w:rFonts w:asciiTheme="majorHAnsi" w:hAnsiTheme="majorHAnsi" w:cs="Arial"/>
          <w:i/>
          <w:color w:val="222222"/>
          <w:sz w:val="24"/>
          <w:szCs w:val="24"/>
          <w:lang w:eastAsia="es-AR"/>
        </w:rPr>
        <w:t>Pacto de San José de Costa Rica</w:t>
      </w:r>
      <w:r w:rsidR="00774E26" w:rsidRPr="00330B64">
        <w:rPr>
          <w:rFonts w:asciiTheme="majorHAnsi" w:hAnsiTheme="majorHAnsi" w:cs="Arial"/>
          <w:color w:val="222222"/>
          <w:sz w:val="24"/>
          <w:szCs w:val="24"/>
          <w:lang w:eastAsia="es-AR"/>
        </w:rPr>
        <w:t xml:space="preserve">, artículo 23, b); </w:t>
      </w:r>
      <w:r w:rsidR="00774E26" w:rsidRPr="00330B64">
        <w:rPr>
          <w:rFonts w:asciiTheme="majorHAnsi" w:hAnsiTheme="majorHAnsi" w:cs="Arial"/>
          <w:i/>
          <w:color w:val="222222"/>
          <w:sz w:val="24"/>
          <w:szCs w:val="24"/>
          <w:lang w:eastAsia="es-AR"/>
        </w:rPr>
        <w:t>Declaración Americana de los Derechos y Deberes del Hombre</w:t>
      </w:r>
      <w:r w:rsidR="00774E26" w:rsidRPr="00330B64">
        <w:rPr>
          <w:rFonts w:asciiTheme="majorHAnsi" w:hAnsiTheme="majorHAnsi" w:cs="Arial"/>
          <w:color w:val="222222"/>
          <w:sz w:val="24"/>
          <w:szCs w:val="24"/>
          <w:lang w:eastAsia="es-AR"/>
        </w:rPr>
        <w:t>, artículo XX)</w:t>
      </w:r>
      <w:r w:rsidR="005614C1" w:rsidRPr="00330B64">
        <w:rPr>
          <w:rFonts w:asciiTheme="majorHAnsi" w:hAnsiTheme="majorHAnsi" w:cs="Arial"/>
          <w:color w:val="222222"/>
          <w:sz w:val="24"/>
          <w:szCs w:val="24"/>
          <w:lang w:eastAsia="es-AR"/>
        </w:rPr>
        <w:t>, y al derecho de los partidos políticos a participar efectivamente en el desarrollo de los procesos electorales</w:t>
      </w:r>
      <w:r w:rsidR="00774E26" w:rsidRPr="00330B64">
        <w:rPr>
          <w:rFonts w:asciiTheme="majorHAnsi" w:hAnsiTheme="majorHAnsi" w:cs="Arial"/>
          <w:color w:val="222222"/>
          <w:sz w:val="24"/>
          <w:szCs w:val="24"/>
          <w:lang w:eastAsia="es-AR"/>
        </w:rPr>
        <w:t xml:space="preserve"> (</w:t>
      </w:r>
      <w:r w:rsidR="00774E26" w:rsidRPr="00330B64">
        <w:rPr>
          <w:rFonts w:asciiTheme="majorHAnsi" w:hAnsiTheme="majorHAnsi" w:cs="Arial"/>
          <w:i/>
          <w:color w:val="222222"/>
          <w:sz w:val="24"/>
          <w:szCs w:val="24"/>
          <w:lang w:eastAsia="es-AR"/>
        </w:rPr>
        <w:t>Constitución Nacional</w:t>
      </w:r>
      <w:r w:rsidR="00774E26" w:rsidRPr="00330B64">
        <w:rPr>
          <w:rFonts w:asciiTheme="majorHAnsi" w:hAnsiTheme="majorHAnsi" w:cs="Arial"/>
          <w:color w:val="222222"/>
          <w:sz w:val="24"/>
          <w:szCs w:val="24"/>
          <w:lang w:eastAsia="es-AR"/>
        </w:rPr>
        <w:t>, artículo 38°)</w:t>
      </w:r>
      <w:r w:rsidR="00D75948" w:rsidRPr="00330B64">
        <w:rPr>
          <w:rFonts w:asciiTheme="majorHAnsi" w:hAnsiTheme="majorHAnsi" w:cs="Arial"/>
          <w:color w:val="222222"/>
          <w:sz w:val="24"/>
          <w:szCs w:val="24"/>
          <w:lang w:eastAsia="es-AR"/>
        </w:rPr>
        <w:t>.</w:t>
      </w:r>
    </w:p>
    <w:p w:rsidR="00D3190C" w:rsidRPr="00D3190C" w:rsidRDefault="0006770C" w:rsidP="00D3190C">
      <w:pPr>
        <w:pStyle w:val="Prrafodelista"/>
        <w:numPr>
          <w:ilvl w:val="0"/>
          <w:numId w:val="7"/>
        </w:numPr>
        <w:shd w:val="clear" w:color="auto" w:fill="FFFFFF"/>
        <w:spacing w:after="120" w:line="360" w:lineRule="auto"/>
        <w:jc w:val="both"/>
        <w:outlineLvl w:val="4"/>
        <w:rPr>
          <w:rFonts w:asciiTheme="majorHAnsi" w:hAnsiTheme="majorHAnsi"/>
          <w:sz w:val="24"/>
          <w:szCs w:val="24"/>
        </w:rPr>
      </w:pPr>
      <w:r w:rsidRPr="00CE4628">
        <w:rPr>
          <w:rFonts w:asciiTheme="majorHAnsi" w:hAnsiTheme="majorHAnsi" w:cs="Arial"/>
          <w:color w:val="222222"/>
          <w:sz w:val="24"/>
          <w:szCs w:val="24"/>
          <w:lang w:eastAsia="es-AR"/>
        </w:rPr>
        <w:t>Consecuente con esta convalidación</w:t>
      </w:r>
      <w:r w:rsidR="003D4801">
        <w:rPr>
          <w:rFonts w:asciiTheme="majorHAnsi" w:hAnsiTheme="majorHAnsi" w:cs="Arial"/>
          <w:color w:val="222222"/>
          <w:sz w:val="24"/>
          <w:szCs w:val="24"/>
          <w:lang w:eastAsia="es-AR"/>
        </w:rPr>
        <w:t>,</w:t>
      </w:r>
      <w:r w:rsidRPr="00CE4628">
        <w:rPr>
          <w:rFonts w:asciiTheme="majorHAnsi" w:hAnsiTheme="majorHAnsi" w:cs="Arial"/>
          <w:color w:val="222222"/>
          <w:sz w:val="24"/>
          <w:szCs w:val="24"/>
          <w:lang w:eastAsia="es-AR"/>
        </w:rPr>
        <w:t xml:space="preserve"> la Corte de Justicia de Salta -en un pronunciamiento nuevamente contrario a las </w:t>
      </w:r>
      <w:r w:rsidR="003D4801">
        <w:rPr>
          <w:rFonts w:asciiTheme="majorHAnsi" w:hAnsiTheme="majorHAnsi" w:cs="Arial"/>
          <w:color w:val="222222"/>
          <w:sz w:val="24"/>
          <w:szCs w:val="24"/>
          <w:lang w:eastAsia="es-AR"/>
        </w:rPr>
        <w:t xml:space="preserve">reglas </w:t>
      </w:r>
      <w:r w:rsidRPr="00CE4628">
        <w:rPr>
          <w:rFonts w:asciiTheme="majorHAnsi" w:hAnsiTheme="majorHAnsi" w:cs="Arial"/>
          <w:color w:val="222222"/>
          <w:sz w:val="24"/>
          <w:szCs w:val="24"/>
          <w:lang w:eastAsia="es-AR"/>
        </w:rPr>
        <w:t>constitucionales invocadas por nuestra parte-, se n</w:t>
      </w:r>
      <w:r w:rsidR="00E453EA" w:rsidRPr="00CE4628">
        <w:rPr>
          <w:rFonts w:asciiTheme="majorHAnsi" w:hAnsiTheme="majorHAnsi" w:cs="Arial"/>
          <w:color w:val="222222"/>
          <w:sz w:val="24"/>
          <w:szCs w:val="24"/>
          <w:lang w:eastAsia="es-AR"/>
        </w:rPr>
        <w:t xml:space="preserve">egó </w:t>
      </w:r>
      <w:r w:rsidRPr="00CE4628">
        <w:rPr>
          <w:rFonts w:asciiTheme="majorHAnsi" w:hAnsiTheme="majorHAnsi" w:cs="Arial"/>
          <w:color w:val="222222"/>
          <w:sz w:val="24"/>
          <w:szCs w:val="24"/>
          <w:lang w:eastAsia="es-AR"/>
        </w:rPr>
        <w:t xml:space="preserve">a proveer las garantías electorales peticionadas por los actores en el escrito del </w:t>
      </w:r>
      <w:r w:rsidR="00A011A9">
        <w:rPr>
          <w:rFonts w:asciiTheme="majorHAnsi" w:hAnsiTheme="majorHAnsi" w:cs="Arial"/>
          <w:color w:val="222222"/>
          <w:sz w:val="24"/>
          <w:szCs w:val="24"/>
          <w:lang w:eastAsia="es-AR"/>
        </w:rPr>
        <w:t>R</w:t>
      </w:r>
      <w:r w:rsidRPr="00CE4628">
        <w:rPr>
          <w:rFonts w:asciiTheme="majorHAnsi" w:hAnsiTheme="majorHAnsi" w:cs="Arial"/>
          <w:color w:val="222222"/>
          <w:sz w:val="24"/>
          <w:szCs w:val="24"/>
          <w:lang w:eastAsia="es-AR"/>
        </w:rPr>
        <w:t xml:space="preserve">ecurso </w:t>
      </w:r>
      <w:r w:rsidR="00A011A9">
        <w:rPr>
          <w:rFonts w:asciiTheme="majorHAnsi" w:hAnsiTheme="majorHAnsi" w:cs="Arial"/>
          <w:color w:val="222222"/>
          <w:sz w:val="24"/>
          <w:szCs w:val="24"/>
          <w:lang w:eastAsia="es-AR"/>
        </w:rPr>
        <w:t>E</w:t>
      </w:r>
      <w:r w:rsidRPr="00CE4628">
        <w:rPr>
          <w:rFonts w:asciiTheme="majorHAnsi" w:hAnsiTheme="majorHAnsi" w:cs="Arial"/>
          <w:color w:val="222222"/>
          <w:sz w:val="24"/>
          <w:szCs w:val="24"/>
          <w:lang w:eastAsia="es-AR"/>
        </w:rPr>
        <w:t xml:space="preserve">xtraordinario </w:t>
      </w:r>
      <w:r w:rsidR="00A011A9">
        <w:rPr>
          <w:rFonts w:asciiTheme="majorHAnsi" w:hAnsiTheme="majorHAnsi" w:cs="Arial"/>
          <w:color w:val="222222"/>
          <w:sz w:val="24"/>
          <w:szCs w:val="24"/>
          <w:lang w:eastAsia="es-AR"/>
        </w:rPr>
        <w:t>P</w:t>
      </w:r>
      <w:r w:rsidRPr="00CE4628">
        <w:rPr>
          <w:rFonts w:asciiTheme="majorHAnsi" w:hAnsiTheme="majorHAnsi" w:cs="Arial"/>
          <w:color w:val="222222"/>
          <w:sz w:val="24"/>
          <w:szCs w:val="24"/>
          <w:lang w:eastAsia="es-AR"/>
        </w:rPr>
        <w:t>rovincial y que habían sido antes rechazadas por el Tribunal Electoral</w:t>
      </w:r>
      <w:r w:rsidR="00D3190C">
        <w:rPr>
          <w:rFonts w:asciiTheme="majorHAnsi" w:hAnsiTheme="majorHAnsi" w:cs="Arial"/>
          <w:color w:val="222222"/>
          <w:sz w:val="24"/>
          <w:szCs w:val="24"/>
          <w:lang w:eastAsia="es-AR"/>
        </w:rPr>
        <w:t>.</w:t>
      </w:r>
    </w:p>
    <w:p w:rsidR="00CE4628" w:rsidRPr="00D3190C" w:rsidRDefault="00D3190C" w:rsidP="00D3190C">
      <w:pPr>
        <w:shd w:val="clear" w:color="auto" w:fill="FFFFFF"/>
        <w:spacing w:after="120" w:line="360" w:lineRule="auto"/>
        <w:jc w:val="both"/>
        <w:outlineLvl w:val="4"/>
        <w:rPr>
          <w:rFonts w:asciiTheme="majorHAnsi" w:hAnsiTheme="majorHAnsi"/>
          <w:b/>
          <w:u w:val="single"/>
        </w:rPr>
      </w:pPr>
      <w:r w:rsidRPr="00D3190C">
        <w:rPr>
          <w:rFonts w:asciiTheme="majorHAnsi" w:hAnsiTheme="majorHAnsi"/>
          <w:b/>
          <w:u w:val="single"/>
        </w:rPr>
        <w:t>2.- OBJETO RELACIONADO CON EL DERECHO A LA TUTELA JUDICIAL EFECTIVA</w:t>
      </w:r>
    </w:p>
    <w:p w:rsidR="00D3190C" w:rsidRDefault="00D3190C" w:rsidP="00D3190C">
      <w:pPr>
        <w:shd w:val="clear" w:color="auto" w:fill="FFFFFF"/>
        <w:spacing w:after="120" w:line="360" w:lineRule="auto"/>
        <w:jc w:val="both"/>
        <w:outlineLvl w:val="4"/>
        <w:rPr>
          <w:rFonts w:asciiTheme="majorHAnsi" w:hAnsiTheme="majorHAnsi"/>
          <w:sz w:val="24"/>
          <w:szCs w:val="24"/>
        </w:rPr>
      </w:pPr>
      <w:r>
        <w:rPr>
          <w:rFonts w:asciiTheme="majorHAnsi" w:hAnsiTheme="majorHAnsi"/>
          <w:sz w:val="24"/>
          <w:szCs w:val="24"/>
        </w:rPr>
        <w:t xml:space="preserve">Por otra parte y en íntima relación con los puntos anteriores, este recurso tiene también por objeto </w:t>
      </w:r>
      <w:r w:rsidR="00B12A60">
        <w:rPr>
          <w:rFonts w:asciiTheme="majorHAnsi" w:hAnsiTheme="majorHAnsi"/>
          <w:sz w:val="24"/>
          <w:szCs w:val="24"/>
        </w:rPr>
        <w:t xml:space="preserve">lograr que la SCJN, admitiendo nuestra </w:t>
      </w:r>
      <w:r>
        <w:rPr>
          <w:rFonts w:asciiTheme="majorHAnsi" w:hAnsiTheme="majorHAnsi"/>
          <w:sz w:val="24"/>
          <w:szCs w:val="24"/>
        </w:rPr>
        <w:t>tacha</w:t>
      </w:r>
      <w:r w:rsidR="00B12A60">
        <w:rPr>
          <w:rFonts w:asciiTheme="majorHAnsi" w:hAnsiTheme="majorHAnsi"/>
          <w:sz w:val="24"/>
          <w:szCs w:val="24"/>
        </w:rPr>
        <w:t xml:space="preserve">, descalifique por </w:t>
      </w:r>
      <w:r>
        <w:rPr>
          <w:rFonts w:asciiTheme="majorHAnsi" w:hAnsiTheme="majorHAnsi"/>
          <w:sz w:val="24"/>
          <w:szCs w:val="24"/>
        </w:rPr>
        <w:t>arbitraria la Sentencia de la Corte de Justicia de Salta que aquí venimos a recurrir. Por los motivos que siguen:</w:t>
      </w:r>
    </w:p>
    <w:p w:rsidR="00E453EA" w:rsidRPr="00D3190C" w:rsidRDefault="00D3190C" w:rsidP="00D3190C">
      <w:pPr>
        <w:pStyle w:val="Prrafodelista"/>
        <w:numPr>
          <w:ilvl w:val="0"/>
          <w:numId w:val="7"/>
        </w:numPr>
        <w:shd w:val="clear" w:color="auto" w:fill="FFFFFF"/>
        <w:spacing w:after="120" w:line="360" w:lineRule="auto"/>
        <w:jc w:val="both"/>
        <w:outlineLvl w:val="4"/>
        <w:rPr>
          <w:rFonts w:asciiTheme="majorHAnsi" w:hAnsiTheme="majorHAnsi" w:cs="Arial"/>
          <w:color w:val="222222"/>
          <w:sz w:val="24"/>
          <w:szCs w:val="24"/>
          <w:lang w:eastAsia="es-AR"/>
        </w:rPr>
      </w:pPr>
      <w:r>
        <w:rPr>
          <w:rFonts w:asciiTheme="majorHAnsi" w:hAnsiTheme="majorHAnsi"/>
          <w:sz w:val="24"/>
          <w:szCs w:val="24"/>
        </w:rPr>
        <w:t xml:space="preserve">Estamos frente a una Sentencia </w:t>
      </w:r>
      <w:r w:rsidR="006D4512" w:rsidRPr="00D3190C">
        <w:rPr>
          <w:rFonts w:asciiTheme="majorHAnsi" w:hAnsiTheme="majorHAnsi"/>
          <w:sz w:val="24"/>
          <w:szCs w:val="24"/>
        </w:rPr>
        <w:t xml:space="preserve">arbitraria </w:t>
      </w:r>
      <w:r w:rsidR="00D75948" w:rsidRPr="00D3190C">
        <w:rPr>
          <w:rFonts w:asciiTheme="majorHAnsi" w:hAnsiTheme="majorHAnsi"/>
          <w:sz w:val="24"/>
          <w:szCs w:val="24"/>
        </w:rPr>
        <w:t xml:space="preserve">en tanto rechaza “in límine” nuestro </w:t>
      </w:r>
      <w:r w:rsidR="0052481C">
        <w:rPr>
          <w:rFonts w:asciiTheme="majorHAnsi" w:hAnsiTheme="majorHAnsi"/>
          <w:sz w:val="24"/>
          <w:szCs w:val="24"/>
        </w:rPr>
        <w:t>R</w:t>
      </w:r>
      <w:r w:rsidR="00D75948" w:rsidRPr="00D3190C">
        <w:rPr>
          <w:rFonts w:asciiTheme="majorHAnsi" w:hAnsiTheme="majorHAnsi"/>
          <w:sz w:val="24"/>
          <w:szCs w:val="24"/>
        </w:rPr>
        <w:t xml:space="preserve">ecurso </w:t>
      </w:r>
      <w:r w:rsidR="0052481C">
        <w:rPr>
          <w:rFonts w:asciiTheme="majorHAnsi" w:hAnsiTheme="majorHAnsi"/>
          <w:sz w:val="24"/>
          <w:szCs w:val="24"/>
        </w:rPr>
        <w:t>E</w:t>
      </w:r>
      <w:r w:rsidR="00D75948" w:rsidRPr="00D3190C">
        <w:rPr>
          <w:rFonts w:asciiTheme="majorHAnsi" w:hAnsiTheme="majorHAnsi"/>
          <w:sz w:val="24"/>
          <w:szCs w:val="24"/>
        </w:rPr>
        <w:t xml:space="preserve">xtraordinario </w:t>
      </w:r>
      <w:r w:rsidR="0052481C">
        <w:rPr>
          <w:rFonts w:asciiTheme="majorHAnsi" w:hAnsiTheme="majorHAnsi"/>
          <w:sz w:val="24"/>
          <w:szCs w:val="24"/>
        </w:rPr>
        <w:t>P</w:t>
      </w:r>
      <w:r w:rsidR="00D75948" w:rsidRPr="00D3190C">
        <w:rPr>
          <w:rFonts w:asciiTheme="majorHAnsi" w:hAnsiTheme="majorHAnsi"/>
          <w:sz w:val="24"/>
          <w:szCs w:val="24"/>
        </w:rPr>
        <w:t>rovincial sin siquiera considerar los agravios expuestos por nuestra parte</w:t>
      </w:r>
      <w:r w:rsidR="00774E26" w:rsidRPr="00D3190C">
        <w:rPr>
          <w:rFonts w:asciiTheme="majorHAnsi" w:hAnsiTheme="majorHAnsi"/>
          <w:sz w:val="24"/>
          <w:szCs w:val="24"/>
        </w:rPr>
        <w:t xml:space="preserve">, lo que resulta violatorio de las garantías contenidas en la </w:t>
      </w:r>
      <w:r w:rsidR="00774E26" w:rsidRPr="00D3190C">
        <w:rPr>
          <w:rFonts w:asciiTheme="majorHAnsi" w:hAnsiTheme="majorHAnsi"/>
          <w:i/>
          <w:sz w:val="24"/>
          <w:szCs w:val="24"/>
        </w:rPr>
        <w:t>Constitución Nacional</w:t>
      </w:r>
      <w:r w:rsidR="00774E26" w:rsidRPr="00D3190C">
        <w:rPr>
          <w:rFonts w:asciiTheme="majorHAnsi" w:hAnsiTheme="majorHAnsi"/>
          <w:sz w:val="24"/>
          <w:szCs w:val="24"/>
        </w:rPr>
        <w:t xml:space="preserve"> (artículos 18° y 33°</w:t>
      </w:r>
      <w:r w:rsidR="00A40622" w:rsidRPr="00D3190C">
        <w:rPr>
          <w:rFonts w:asciiTheme="majorHAnsi" w:hAnsiTheme="majorHAnsi"/>
          <w:sz w:val="24"/>
          <w:szCs w:val="24"/>
        </w:rPr>
        <w:t>, derecho al debido proceso adjetivo y sustantivo</w:t>
      </w:r>
      <w:r w:rsidR="00774E26" w:rsidRPr="00D3190C">
        <w:rPr>
          <w:rFonts w:asciiTheme="majorHAnsi" w:hAnsiTheme="majorHAnsi"/>
          <w:sz w:val="24"/>
          <w:szCs w:val="24"/>
        </w:rPr>
        <w:t>)</w:t>
      </w:r>
      <w:r w:rsidR="00A40622" w:rsidRPr="00D3190C">
        <w:rPr>
          <w:rFonts w:asciiTheme="majorHAnsi" w:hAnsiTheme="majorHAnsi"/>
          <w:sz w:val="24"/>
          <w:szCs w:val="24"/>
        </w:rPr>
        <w:t xml:space="preserve">, </w:t>
      </w:r>
      <w:r w:rsidR="00CE4628" w:rsidRPr="00D3190C">
        <w:rPr>
          <w:rFonts w:asciiTheme="majorHAnsi" w:hAnsiTheme="majorHAnsi"/>
          <w:i/>
          <w:sz w:val="24"/>
          <w:szCs w:val="24"/>
        </w:rPr>
        <w:t>Declaración Universal de Derechos Humanos</w:t>
      </w:r>
      <w:r w:rsidR="00CE4628" w:rsidRPr="00D3190C">
        <w:rPr>
          <w:rFonts w:asciiTheme="majorHAnsi" w:hAnsiTheme="majorHAnsi"/>
          <w:sz w:val="24"/>
          <w:szCs w:val="24"/>
        </w:rPr>
        <w:t xml:space="preserve"> (artículos </w:t>
      </w:r>
      <w:r w:rsidR="00A011A9">
        <w:rPr>
          <w:rFonts w:asciiTheme="majorHAnsi" w:hAnsiTheme="majorHAnsi"/>
          <w:sz w:val="24"/>
          <w:szCs w:val="24"/>
        </w:rPr>
        <w:t xml:space="preserve">7, </w:t>
      </w:r>
      <w:r w:rsidR="00CE4628" w:rsidRPr="00D3190C">
        <w:rPr>
          <w:rFonts w:asciiTheme="majorHAnsi" w:hAnsiTheme="majorHAnsi"/>
          <w:sz w:val="24"/>
          <w:szCs w:val="24"/>
        </w:rPr>
        <w:t>8</w:t>
      </w:r>
      <w:r w:rsidR="00A011A9">
        <w:rPr>
          <w:rFonts w:asciiTheme="majorHAnsi" w:hAnsiTheme="majorHAnsi"/>
          <w:sz w:val="24"/>
          <w:szCs w:val="24"/>
        </w:rPr>
        <w:t>, 9</w:t>
      </w:r>
      <w:r w:rsidR="00CE4628" w:rsidRPr="00D3190C">
        <w:rPr>
          <w:rFonts w:asciiTheme="majorHAnsi" w:hAnsiTheme="majorHAnsi"/>
          <w:sz w:val="24"/>
          <w:szCs w:val="24"/>
        </w:rPr>
        <w:t xml:space="preserve"> y 10</w:t>
      </w:r>
      <w:r w:rsidR="009B5C41">
        <w:rPr>
          <w:rStyle w:val="Refdenotaalpie"/>
          <w:rFonts w:asciiTheme="majorHAnsi" w:hAnsiTheme="majorHAnsi"/>
          <w:sz w:val="24"/>
          <w:szCs w:val="24"/>
        </w:rPr>
        <w:footnoteReference w:id="1"/>
      </w:r>
      <w:r w:rsidR="00CE4628" w:rsidRPr="00D3190C">
        <w:rPr>
          <w:rFonts w:asciiTheme="majorHAnsi" w:hAnsiTheme="majorHAnsi"/>
          <w:sz w:val="24"/>
          <w:szCs w:val="24"/>
        </w:rPr>
        <w:t xml:space="preserve">), </w:t>
      </w:r>
      <w:r w:rsidR="00A40622" w:rsidRPr="00D3190C">
        <w:rPr>
          <w:rFonts w:asciiTheme="majorHAnsi" w:hAnsiTheme="majorHAnsi" w:cs="Arial"/>
          <w:color w:val="222222"/>
          <w:sz w:val="24"/>
          <w:szCs w:val="24"/>
          <w:lang w:eastAsia="es-AR"/>
        </w:rPr>
        <w:t xml:space="preserve">en el </w:t>
      </w:r>
      <w:r w:rsidR="00A40622" w:rsidRPr="00D3190C">
        <w:rPr>
          <w:rFonts w:asciiTheme="majorHAnsi" w:hAnsiTheme="majorHAnsi" w:cs="Arial"/>
          <w:i/>
          <w:color w:val="222222"/>
          <w:sz w:val="24"/>
          <w:szCs w:val="24"/>
          <w:lang w:eastAsia="es-AR"/>
        </w:rPr>
        <w:t xml:space="preserve">Pacto de San José de Costa Rica </w:t>
      </w:r>
      <w:r w:rsidR="00A40622" w:rsidRPr="00D3190C">
        <w:rPr>
          <w:rFonts w:asciiTheme="majorHAnsi" w:hAnsiTheme="majorHAnsi" w:cs="Arial"/>
          <w:color w:val="222222"/>
          <w:sz w:val="24"/>
          <w:szCs w:val="24"/>
          <w:lang w:eastAsia="es-AR"/>
        </w:rPr>
        <w:t>(artículo 8.1</w:t>
      </w:r>
      <w:r w:rsidR="00A011A9">
        <w:rPr>
          <w:rFonts w:asciiTheme="majorHAnsi" w:hAnsiTheme="majorHAnsi" w:cs="Arial"/>
          <w:color w:val="222222"/>
          <w:sz w:val="24"/>
          <w:szCs w:val="24"/>
          <w:lang w:eastAsia="es-AR"/>
        </w:rPr>
        <w:t xml:space="preserve"> y 25</w:t>
      </w:r>
      <w:r w:rsidR="00A011A9">
        <w:rPr>
          <w:rStyle w:val="Refdenotaalpie"/>
          <w:rFonts w:asciiTheme="majorHAnsi" w:hAnsiTheme="majorHAnsi" w:cs="Arial"/>
          <w:color w:val="222222"/>
          <w:sz w:val="24"/>
          <w:szCs w:val="24"/>
          <w:lang w:eastAsia="es-AR"/>
        </w:rPr>
        <w:footnoteReference w:id="2"/>
      </w:r>
      <w:r w:rsidR="00A40622" w:rsidRPr="00D3190C">
        <w:rPr>
          <w:rFonts w:asciiTheme="majorHAnsi" w:hAnsiTheme="majorHAnsi" w:cs="Arial"/>
          <w:color w:val="222222"/>
          <w:sz w:val="24"/>
          <w:szCs w:val="24"/>
          <w:lang w:eastAsia="es-AR"/>
        </w:rPr>
        <w:t>)</w:t>
      </w:r>
      <w:r w:rsidR="006D4512" w:rsidRPr="00D3190C">
        <w:rPr>
          <w:rFonts w:asciiTheme="majorHAnsi" w:hAnsiTheme="majorHAnsi" w:cs="Arial"/>
          <w:color w:val="222222"/>
          <w:sz w:val="24"/>
          <w:szCs w:val="24"/>
          <w:lang w:eastAsia="es-AR"/>
        </w:rPr>
        <w:t xml:space="preserve">, </w:t>
      </w:r>
      <w:r w:rsidR="0052481C">
        <w:rPr>
          <w:rFonts w:asciiTheme="majorHAnsi" w:hAnsiTheme="majorHAnsi" w:cs="Arial"/>
          <w:color w:val="222222"/>
          <w:sz w:val="24"/>
          <w:szCs w:val="24"/>
          <w:lang w:eastAsia="es-AR"/>
        </w:rPr>
        <w:t xml:space="preserve">y </w:t>
      </w:r>
      <w:r w:rsidR="006D4512" w:rsidRPr="00D3190C">
        <w:rPr>
          <w:rFonts w:asciiTheme="majorHAnsi" w:hAnsiTheme="majorHAnsi" w:cs="Arial"/>
          <w:color w:val="222222"/>
          <w:sz w:val="24"/>
          <w:szCs w:val="24"/>
          <w:lang w:eastAsia="es-AR"/>
        </w:rPr>
        <w:t xml:space="preserve">en el </w:t>
      </w:r>
      <w:r w:rsidR="006D4512" w:rsidRPr="00D3190C">
        <w:rPr>
          <w:rFonts w:asciiTheme="majorHAnsi" w:eastAsia="Times New Roman" w:hAnsiTheme="majorHAnsi" w:cs="Times New Roman"/>
          <w:bCs/>
          <w:i/>
          <w:sz w:val="24"/>
          <w:szCs w:val="24"/>
          <w:lang w:eastAsia="es-AR"/>
        </w:rPr>
        <w:t xml:space="preserve">Pacto Internacional de Derechos Civiles y Políticos </w:t>
      </w:r>
      <w:r w:rsidR="006D4512" w:rsidRPr="00D3190C">
        <w:rPr>
          <w:rFonts w:asciiTheme="majorHAnsi" w:eastAsia="Times New Roman" w:hAnsiTheme="majorHAnsi" w:cs="Times New Roman"/>
          <w:bCs/>
          <w:sz w:val="24"/>
          <w:szCs w:val="24"/>
          <w:lang w:eastAsia="es-AR"/>
        </w:rPr>
        <w:t>(artículos 2.3 y 14</w:t>
      </w:r>
      <w:r w:rsidR="00A011A9">
        <w:rPr>
          <w:rStyle w:val="Refdenotaalpie"/>
          <w:rFonts w:asciiTheme="majorHAnsi" w:eastAsia="Times New Roman" w:hAnsiTheme="majorHAnsi" w:cs="Times New Roman"/>
          <w:bCs/>
          <w:sz w:val="24"/>
          <w:szCs w:val="24"/>
          <w:lang w:eastAsia="es-AR"/>
        </w:rPr>
        <w:footnoteReference w:id="3"/>
      </w:r>
      <w:r w:rsidR="006D4512" w:rsidRPr="00D3190C">
        <w:rPr>
          <w:rFonts w:asciiTheme="majorHAnsi" w:eastAsia="Times New Roman" w:hAnsiTheme="majorHAnsi" w:cs="Times New Roman"/>
          <w:bCs/>
          <w:sz w:val="24"/>
          <w:szCs w:val="24"/>
          <w:lang w:eastAsia="es-AR"/>
        </w:rPr>
        <w:t>)</w:t>
      </w:r>
      <w:r w:rsidR="0052481C">
        <w:rPr>
          <w:rFonts w:asciiTheme="majorHAnsi" w:hAnsiTheme="majorHAnsi" w:cs="Arial"/>
          <w:color w:val="222222"/>
          <w:sz w:val="24"/>
          <w:szCs w:val="24"/>
          <w:lang w:eastAsia="es-AR"/>
        </w:rPr>
        <w:t>.</w:t>
      </w:r>
    </w:p>
    <w:p w:rsidR="00D3190C" w:rsidRDefault="00774E26" w:rsidP="00D3190C">
      <w:pPr>
        <w:pStyle w:val="Prrafodelista"/>
        <w:numPr>
          <w:ilvl w:val="0"/>
          <w:numId w:val="7"/>
        </w:numPr>
        <w:shd w:val="clear" w:color="auto" w:fill="FFFFFF"/>
        <w:spacing w:after="120" w:line="360" w:lineRule="auto"/>
        <w:ind w:left="714" w:hanging="357"/>
        <w:contextualSpacing w:val="0"/>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lastRenderedPageBreak/>
        <w:t xml:space="preserve">Otro tanto cabe predicar respecto de la </w:t>
      </w:r>
      <w:r w:rsidR="006D4512">
        <w:rPr>
          <w:rFonts w:asciiTheme="majorHAnsi" w:hAnsiTheme="majorHAnsi" w:cs="Arial"/>
          <w:color w:val="222222"/>
          <w:sz w:val="24"/>
          <w:szCs w:val="24"/>
          <w:lang w:eastAsia="es-AR"/>
        </w:rPr>
        <w:t xml:space="preserve">arbitraria </w:t>
      </w:r>
      <w:r w:rsidRPr="00330B64">
        <w:rPr>
          <w:rFonts w:asciiTheme="majorHAnsi" w:hAnsiTheme="majorHAnsi" w:cs="Arial"/>
          <w:color w:val="222222"/>
          <w:sz w:val="24"/>
          <w:szCs w:val="24"/>
          <w:lang w:eastAsia="es-AR"/>
        </w:rPr>
        <w:t xml:space="preserve">decisión de la CJS de obviar la </w:t>
      </w:r>
      <w:r w:rsidR="00E453EA" w:rsidRPr="00330B64">
        <w:rPr>
          <w:rFonts w:asciiTheme="majorHAnsi" w:hAnsiTheme="majorHAnsi" w:cs="Arial"/>
          <w:color w:val="222222"/>
          <w:sz w:val="24"/>
          <w:szCs w:val="24"/>
          <w:lang w:eastAsia="es-AR"/>
        </w:rPr>
        <w:t>debida</w:t>
      </w:r>
      <w:r w:rsidRPr="00330B64">
        <w:rPr>
          <w:rFonts w:asciiTheme="majorHAnsi" w:hAnsiTheme="majorHAnsi" w:cs="Arial"/>
          <w:color w:val="222222"/>
          <w:sz w:val="24"/>
          <w:szCs w:val="24"/>
          <w:lang w:eastAsia="es-AR"/>
        </w:rPr>
        <w:t xml:space="preserve"> consideración a</w:t>
      </w:r>
      <w:r w:rsidR="00D75948" w:rsidRPr="00330B64">
        <w:rPr>
          <w:rFonts w:asciiTheme="majorHAnsi" w:hAnsiTheme="majorHAnsi" w:cs="Arial"/>
          <w:color w:val="222222"/>
          <w:sz w:val="24"/>
          <w:szCs w:val="24"/>
          <w:lang w:eastAsia="es-AR"/>
        </w:rPr>
        <w:t xml:space="preserve">l fundado dictamen del señor Fiscal de Corte en representación del Ministerio Público y de los intereses cuya tutela le confía la </w:t>
      </w:r>
      <w:r w:rsidR="00D75948" w:rsidRPr="00330B64">
        <w:rPr>
          <w:rFonts w:asciiTheme="majorHAnsi" w:hAnsiTheme="majorHAnsi" w:cs="Arial"/>
          <w:i/>
          <w:color w:val="222222"/>
          <w:sz w:val="24"/>
          <w:szCs w:val="24"/>
          <w:lang w:eastAsia="es-AR"/>
        </w:rPr>
        <w:t>Constitución de la Provincia</w:t>
      </w:r>
      <w:r w:rsidR="00E453EA" w:rsidRPr="00330B64">
        <w:rPr>
          <w:rFonts w:asciiTheme="majorHAnsi" w:hAnsiTheme="majorHAnsi" w:cs="Arial"/>
          <w:color w:val="222222"/>
          <w:sz w:val="24"/>
          <w:szCs w:val="24"/>
          <w:lang w:eastAsia="es-AR"/>
        </w:rPr>
        <w:t xml:space="preserve"> (artículo 166°).</w:t>
      </w:r>
    </w:p>
    <w:p w:rsidR="00D75948" w:rsidRPr="00330B64" w:rsidRDefault="00D3190C" w:rsidP="00D3190C">
      <w:pPr>
        <w:pStyle w:val="Prrafodelista"/>
        <w:numPr>
          <w:ilvl w:val="0"/>
          <w:numId w:val="7"/>
        </w:numPr>
        <w:shd w:val="clear" w:color="auto" w:fill="FFFFFF"/>
        <w:spacing w:after="120" w:line="360" w:lineRule="auto"/>
        <w:ind w:left="714" w:hanging="357"/>
        <w:contextualSpacing w:val="0"/>
        <w:jc w:val="both"/>
        <w:rPr>
          <w:rFonts w:asciiTheme="majorHAnsi" w:hAnsiTheme="majorHAnsi" w:cs="Arial"/>
          <w:color w:val="222222"/>
          <w:sz w:val="24"/>
          <w:szCs w:val="24"/>
          <w:lang w:eastAsia="es-AR"/>
        </w:rPr>
      </w:pPr>
      <w:r>
        <w:rPr>
          <w:rFonts w:asciiTheme="majorHAnsi" w:hAnsiTheme="majorHAnsi" w:cs="Arial"/>
          <w:color w:val="222222"/>
          <w:sz w:val="24"/>
          <w:szCs w:val="24"/>
          <w:lang w:eastAsia="es-AR"/>
        </w:rPr>
        <w:t>Por último, la Sentencia es arbitraria en tanto sus considerandos y su parte dispositiva no resultan una derivación razonada del derecho vigente aplicable al caso, como tendremos oportunidad de demostrar más adelante.</w:t>
      </w:r>
    </w:p>
    <w:p w:rsidR="00606A7E" w:rsidRPr="00330B64" w:rsidRDefault="00606A7E" w:rsidP="00330B64">
      <w:pPr>
        <w:pStyle w:val="Prrafodelista"/>
        <w:numPr>
          <w:ilvl w:val="0"/>
          <w:numId w:val="1"/>
        </w:numPr>
        <w:shd w:val="clear" w:color="auto" w:fill="FFFFFF"/>
        <w:spacing w:after="240" w:line="360" w:lineRule="auto"/>
        <w:ind w:left="720"/>
        <w:contextualSpacing w:val="0"/>
        <w:jc w:val="center"/>
        <w:rPr>
          <w:rFonts w:asciiTheme="majorHAnsi" w:hAnsiTheme="majorHAnsi" w:cs="Arial"/>
          <w:b/>
          <w:color w:val="222222"/>
          <w:sz w:val="28"/>
          <w:szCs w:val="28"/>
          <w:u w:val="single"/>
          <w:lang w:eastAsia="es-AR"/>
        </w:rPr>
      </w:pPr>
      <w:r w:rsidRPr="00330B64">
        <w:rPr>
          <w:rFonts w:asciiTheme="majorHAnsi" w:hAnsiTheme="majorHAnsi" w:cs="Arial"/>
          <w:b/>
          <w:color w:val="222222"/>
          <w:sz w:val="28"/>
          <w:szCs w:val="28"/>
          <w:u w:val="single"/>
          <w:lang w:eastAsia="es-AR"/>
        </w:rPr>
        <w:t>OPORTUNIDAD Y ALCANCES DE ESTE RECURSO EXTRAORDINARIO FEDERAL</w:t>
      </w:r>
    </w:p>
    <w:p w:rsidR="00606A7E" w:rsidRPr="00F3381E" w:rsidRDefault="00606A7E" w:rsidP="00330B64">
      <w:pPr>
        <w:pStyle w:val="Prrafodelista"/>
        <w:numPr>
          <w:ilvl w:val="0"/>
          <w:numId w:val="8"/>
        </w:numPr>
        <w:shd w:val="clear" w:color="auto" w:fill="FFFFFF"/>
        <w:spacing w:after="120" w:line="360" w:lineRule="auto"/>
        <w:rPr>
          <w:rFonts w:asciiTheme="majorHAnsi" w:hAnsiTheme="majorHAnsi" w:cs="Arial"/>
          <w:b/>
          <w:color w:val="222222"/>
          <w:u w:val="single"/>
          <w:lang w:eastAsia="es-AR"/>
        </w:rPr>
      </w:pPr>
      <w:r w:rsidRPr="00F3381E">
        <w:rPr>
          <w:rFonts w:asciiTheme="majorHAnsi" w:hAnsiTheme="majorHAnsi" w:cs="Arial"/>
          <w:b/>
          <w:color w:val="222222"/>
          <w:u w:val="single"/>
          <w:lang w:eastAsia="es-AR"/>
        </w:rPr>
        <w:t xml:space="preserve">ACERCA DE LA OPORTUNIDAD DE ESTA APELACIÓN AL ORDEN FEDERAL </w:t>
      </w:r>
    </w:p>
    <w:p w:rsidR="00330B64" w:rsidRPr="00330B64" w:rsidRDefault="00330B64" w:rsidP="00330B64">
      <w:pPr>
        <w:shd w:val="clear" w:color="auto" w:fill="FFFFFF"/>
        <w:spacing w:after="120" w:line="360" w:lineRule="auto"/>
        <w:jc w:val="both"/>
        <w:rPr>
          <w:rFonts w:asciiTheme="majorHAnsi" w:hAnsiTheme="majorHAnsi" w:cs="Arial"/>
          <w:color w:val="222222"/>
          <w:sz w:val="24"/>
          <w:szCs w:val="24"/>
          <w:u w:val="single"/>
          <w:lang w:eastAsia="es-AR"/>
        </w:rPr>
      </w:pPr>
      <w:r w:rsidRPr="00330B64">
        <w:rPr>
          <w:rFonts w:asciiTheme="majorHAnsi" w:hAnsiTheme="majorHAnsi" w:cs="Arial"/>
          <w:color w:val="222222"/>
          <w:sz w:val="24"/>
          <w:szCs w:val="24"/>
          <w:u w:val="single"/>
          <w:lang w:eastAsia="es-AR"/>
        </w:rPr>
        <w:t xml:space="preserve">1.1 Los agravios referidos al acto electoral </w:t>
      </w:r>
    </w:p>
    <w:p w:rsidR="00606A7E" w:rsidRPr="00330B64" w:rsidRDefault="00606A7E"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 xml:space="preserve">El </w:t>
      </w:r>
      <w:r w:rsidR="00B12A60">
        <w:rPr>
          <w:rFonts w:asciiTheme="majorHAnsi" w:hAnsiTheme="majorHAnsi" w:cs="Arial"/>
          <w:color w:val="222222"/>
          <w:sz w:val="24"/>
          <w:szCs w:val="24"/>
          <w:lang w:eastAsia="es-AR"/>
        </w:rPr>
        <w:t>R</w:t>
      </w:r>
      <w:r w:rsidRPr="00330B64">
        <w:rPr>
          <w:rFonts w:asciiTheme="majorHAnsi" w:hAnsiTheme="majorHAnsi" w:cs="Arial"/>
          <w:color w:val="222222"/>
          <w:sz w:val="24"/>
          <w:szCs w:val="24"/>
          <w:lang w:eastAsia="es-AR"/>
        </w:rPr>
        <w:t xml:space="preserve">ecurso </w:t>
      </w:r>
      <w:r w:rsidR="00B12A60">
        <w:rPr>
          <w:rFonts w:asciiTheme="majorHAnsi" w:hAnsiTheme="majorHAnsi" w:cs="Arial"/>
          <w:color w:val="222222"/>
          <w:sz w:val="24"/>
          <w:szCs w:val="24"/>
          <w:lang w:eastAsia="es-AR"/>
        </w:rPr>
        <w:t>E</w:t>
      </w:r>
      <w:r w:rsidRPr="00330B64">
        <w:rPr>
          <w:rFonts w:asciiTheme="majorHAnsi" w:hAnsiTheme="majorHAnsi" w:cs="Arial"/>
          <w:color w:val="222222"/>
          <w:sz w:val="24"/>
          <w:szCs w:val="24"/>
          <w:lang w:eastAsia="es-AR"/>
        </w:rPr>
        <w:t xml:space="preserve">xtraordinario </w:t>
      </w:r>
      <w:r w:rsidR="00B12A60">
        <w:rPr>
          <w:rFonts w:asciiTheme="majorHAnsi" w:hAnsiTheme="majorHAnsi" w:cs="Arial"/>
          <w:color w:val="222222"/>
          <w:sz w:val="24"/>
          <w:szCs w:val="24"/>
          <w:lang w:eastAsia="es-AR"/>
        </w:rPr>
        <w:t>P</w:t>
      </w:r>
      <w:r w:rsidRPr="00330B64">
        <w:rPr>
          <w:rFonts w:asciiTheme="majorHAnsi" w:hAnsiTheme="majorHAnsi" w:cs="Arial"/>
          <w:color w:val="222222"/>
          <w:sz w:val="24"/>
          <w:szCs w:val="24"/>
          <w:lang w:eastAsia="es-AR"/>
        </w:rPr>
        <w:t>rovincial fue presentado</w:t>
      </w:r>
      <w:r w:rsidR="00183760">
        <w:rPr>
          <w:rFonts w:asciiTheme="majorHAnsi" w:hAnsiTheme="majorHAnsi" w:cs="Arial"/>
          <w:color w:val="222222"/>
          <w:sz w:val="24"/>
          <w:szCs w:val="24"/>
          <w:lang w:eastAsia="es-AR"/>
        </w:rPr>
        <w:t xml:space="preserve"> </w:t>
      </w:r>
      <w:r w:rsidR="00B12A60">
        <w:rPr>
          <w:rFonts w:asciiTheme="majorHAnsi" w:hAnsiTheme="majorHAnsi" w:cs="Arial"/>
          <w:color w:val="222222"/>
          <w:sz w:val="24"/>
          <w:szCs w:val="24"/>
          <w:lang w:eastAsia="es-AR"/>
        </w:rPr>
        <w:t>el</w:t>
      </w:r>
      <w:r w:rsidR="00E310BE">
        <w:rPr>
          <w:rFonts w:asciiTheme="majorHAnsi" w:hAnsiTheme="majorHAnsi" w:cs="Arial"/>
          <w:color w:val="222222"/>
          <w:sz w:val="24"/>
          <w:szCs w:val="24"/>
          <w:lang w:eastAsia="es-AR"/>
        </w:rPr>
        <w:t xml:space="preserve"> 5</w:t>
      </w:r>
      <w:r w:rsidR="00B12A60">
        <w:rPr>
          <w:rFonts w:asciiTheme="majorHAnsi" w:hAnsiTheme="majorHAnsi" w:cs="Arial"/>
          <w:color w:val="222222"/>
          <w:sz w:val="24"/>
          <w:szCs w:val="24"/>
          <w:lang w:eastAsia="es-AR"/>
        </w:rPr>
        <w:t xml:space="preserve"> de mayo de 2015 </w:t>
      </w:r>
      <w:r w:rsidRPr="00330B64">
        <w:rPr>
          <w:rFonts w:asciiTheme="majorHAnsi" w:hAnsiTheme="majorHAnsi" w:cs="Arial"/>
          <w:color w:val="222222"/>
          <w:sz w:val="24"/>
          <w:szCs w:val="24"/>
          <w:lang w:eastAsia="es-AR"/>
        </w:rPr>
        <w:t>y rechazado por la Corte de Justicia de Salta</w:t>
      </w:r>
      <w:r w:rsidR="00B12A60">
        <w:rPr>
          <w:rFonts w:asciiTheme="majorHAnsi" w:hAnsiTheme="majorHAnsi" w:cs="Arial"/>
          <w:color w:val="222222"/>
          <w:sz w:val="24"/>
          <w:szCs w:val="24"/>
          <w:lang w:eastAsia="es-AR"/>
        </w:rPr>
        <w:t xml:space="preserve"> el 12 de mayo</w:t>
      </w:r>
      <w:r w:rsidRPr="00330B64">
        <w:rPr>
          <w:rFonts w:asciiTheme="majorHAnsi" w:hAnsiTheme="majorHAnsi" w:cs="Arial"/>
          <w:color w:val="222222"/>
          <w:sz w:val="24"/>
          <w:szCs w:val="24"/>
          <w:lang w:eastAsia="es-AR"/>
        </w:rPr>
        <w:t xml:space="preserve">, antes de que se celebraran las elecciones generales del </w:t>
      </w:r>
      <w:r w:rsidR="00B12A60">
        <w:rPr>
          <w:rFonts w:asciiTheme="majorHAnsi" w:hAnsiTheme="majorHAnsi" w:cs="Arial"/>
          <w:color w:val="222222"/>
          <w:sz w:val="24"/>
          <w:szCs w:val="24"/>
          <w:lang w:eastAsia="es-AR"/>
        </w:rPr>
        <w:t xml:space="preserve">día </w:t>
      </w:r>
      <w:r w:rsidRPr="00330B64">
        <w:rPr>
          <w:rFonts w:asciiTheme="majorHAnsi" w:hAnsiTheme="majorHAnsi" w:cs="Arial"/>
          <w:color w:val="222222"/>
          <w:sz w:val="24"/>
          <w:szCs w:val="24"/>
          <w:lang w:eastAsia="es-AR"/>
        </w:rPr>
        <w:t>17 de</w:t>
      </w:r>
      <w:r w:rsidR="00B12A60">
        <w:rPr>
          <w:rFonts w:asciiTheme="majorHAnsi" w:hAnsiTheme="majorHAnsi" w:cs="Arial"/>
          <w:color w:val="222222"/>
          <w:sz w:val="24"/>
          <w:szCs w:val="24"/>
          <w:lang w:eastAsia="es-AR"/>
        </w:rPr>
        <w:t>l mismo mes y año</w:t>
      </w:r>
      <w:r w:rsidRPr="00330B64">
        <w:rPr>
          <w:rFonts w:asciiTheme="majorHAnsi" w:hAnsiTheme="majorHAnsi" w:cs="Arial"/>
          <w:color w:val="222222"/>
          <w:sz w:val="24"/>
          <w:szCs w:val="24"/>
          <w:lang w:eastAsia="es-AR"/>
        </w:rPr>
        <w:t>.</w:t>
      </w:r>
    </w:p>
    <w:p w:rsidR="0051001C" w:rsidRPr="00330B64" w:rsidRDefault="00606A7E"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Pese a nuestra diligencia a la hora de exigir garantías que tutelaran el derecho de los ciudadano</w:t>
      </w:r>
      <w:r w:rsidR="00330B64">
        <w:rPr>
          <w:rFonts w:asciiTheme="majorHAnsi" w:hAnsiTheme="majorHAnsi" w:cs="Arial"/>
          <w:color w:val="222222"/>
          <w:sz w:val="24"/>
          <w:szCs w:val="24"/>
          <w:lang w:eastAsia="es-AR"/>
        </w:rPr>
        <w:t>s</w:t>
      </w:r>
      <w:r w:rsidRPr="00330B64">
        <w:rPr>
          <w:rFonts w:asciiTheme="majorHAnsi" w:hAnsiTheme="majorHAnsi" w:cs="Arial"/>
          <w:color w:val="222222"/>
          <w:sz w:val="24"/>
          <w:szCs w:val="24"/>
          <w:lang w:eastAsia="es-AR"/>
        </w:rPr>
        <w:t xml:space="preserve"> y de las fuerzas políticas habilitadas para competir por los cargos cuya elección fuera convocada por el Poder Ejecutivo </w:t>
      </w:r>
      <w:r w:rsidRPr="00330B64">
        <w:rPr>
          <w:rFonts w:asciiTheme="majorHAnsi" w:hAnsiTheme="majorHAnsi" w:cs="Arial"/>
          <w:color w:val="222222"/>
          <w:sz w:val="24"/>
          <w:szCs w:val="24"/>
          <w:lang w:eastAsia="es-AR"/>
        </w:rPr>
        <w:lastRenderedPageBreak/>
        <w:t xml:space="preserve">Provincial </w:t>
      </w:r>
      <w:r w:rsidR="00330B64">
        <w:rPr>
          <w:rFonts w:asciiTheme="majorHAnsi" w:hAnsiTheme="majorHAnsi" w:cs="Arial"/>
          <w:color w:val="222222"/>
          <w:sz w:val="24"/>
          <w:szCs w:val="24"/>
          <w:lang w:eastAsia="es-AR"/>
        </w:rPr>
        <w:t xml:space="preserve">–mediante Decreto número 3.129/14- </w:t>
      </w:r>
      <w:r w:rsidRPr="00330B64">
        <w:rPr>
          <w:rFonts w:asciiTheme="majorHAnsi" w:hAnsiTheme="majorHAnsi" w:cs="Arial"/>
          <w:color w:val="222222"/>
          <w:sz w:val="24"/>
          <w:szCs w:val="24"/>
          <w:lang w:eastAsia="es-AR"/>
        </w:rPr>
        <w:t>en cumplimiento de normas</w:t>
      </w:r>
      <w:r w:rsidR="00B12A60">
        <w:rPr>
          <w:rFonts w:asciiTheme="majorHAnsi" w:hAnsiTheme="majorHAnsi" w:cs="Arial"/>
          <w:color w:val="222222"/>
          <w:sz w:val="24"/>
          <w:szCs w:val="24"/>
          <w:lang w:eastAsia="es-AR"/>
        </w:rPr>
        <w:t xml:space="preserve"> legales</w:t>
      </w:r>
      <w:r w:rsidRPr="00330B64">
        <w:rPr>
          <w:rFonts w:asciiTheme="majorHAnsi" w:hAnsiTheme="majorHAnsi" w:cs="Arial"/>
          <w:color w:val="222222"/>
          <w:sz w:val="24"/>
          <w:szCs w:val="24"/>
          <w:lang w:eastAsia="es-AR"/>
        </w:rPr>
        <w:t xml:space="preserve">, la actitud del Tribunal Electoral de la Provincia </w:t>
      </w:r>
      <w:r w:rsidR="0051001C" w:rsidRPr="00330B64">
        <w:rPr>
          <w:rFonts w:asciiTheme="majorHAnsi" w:hAnsiTheme="majorHAnsi" w:cs="Arial"/>
          <w:color w:val="222222"/>
          <w:sz w:val="24"/>
          <w:szCs w:val="24"/>
          <w:lang w:eastAsia="es-AR"/>
        </w:rPr>
        <w:t xml:space="preserve">(demorando pronunciamientos, emitiendo decretos ambiguos e incompletos y guardando silencio ante peticiones de </w:t>
      </w:r>
      <w:r w:rsidR="003D4801">
        <w:rPr>
          <w:rFonts w:ascii="Cambria" w:hAnsi="Cambria" w:cs="Arial"/>
          <w:color w:val="222222"/>
          <w:sz w:val="24"/>
          <w:szCs w:val="24"/>
          <w:lang w:eastAsia="es-AR"/>
        </w:rPr>
        <w:t>partidos políticos que son parte del proceso electoral</w:t>
      </w:r>
      <w:r w:rsidR="00B12A60">
        <w:rPr>
          <w:rFonts w:asciiTheme="majorHAnsi" w:hAnsiTheme="majorHAnsi" w:cs="Arial"/>
          <w:color w:val="222222"/>
          <w:sz w:val="24"/>
          <w:szCs w:val="24"/>
          <w:lang w:eastAsia="es-AR"/>
        </w:rPr>
        <w:t xml:space="preserve">, como detallamos en el </w:t>
      </w:r>
      <w:r w:rsidR="00B12A60" w:rsidRPr="00B12A60">
        <w:rPr>
          <w:rFonts w:asciiTheme="majorHAnsi" w:hAnsiTheme="majorHAnsi" w:cs="Arial"/>
          <w:color w:val="222222"/>
          <w:sz w:val="24"/>
          <w:szCs w:val="24"/>
          <w:highlight w:val="green"/>
          <w:lang w:eastAsia="es-AR"/>
        </w:rPr>
        <w:t>Anexo I</w:t>
      </w:r>
      <w:r w:rsidR="00B12A60">
        <w:rPr>
          <w:rFonts w:asciiTheme="majorHAnsi" w:hAnsiTheme="majorHAnsi" w:cs="Arial"/>
          <w:color w:val="222222"/>
          <w:sz w:val="24"/>
          <w:szCs w:val="24"/>
          <w:lang w:eastAsia="es-AR"/>
        </w:rPr>
        <w:t xml:space="preserve"> que individualiza </w:t>
      </w:r>
      <w:r w:rsidR="009D4C35">
        <w:rPr>
          <w:rFonts w:asciiTheme="majorHAnsi" w:hAnsiTheme="majorHAnsi" w:cs="Arial"/>
          <w:color w:val="222222"/>
          <w:sz w:val="24"/>
          <w:szCs w:val="24"/>
          <w:lang w:eastAsia="es-AR"/>
        </w:rPr>
        <w:t xml:space="preserve">cronológicamente </w:t>
      </w:r>
      <w:r w:rsidR="00B12A60">
        <w:rPr>
          <w:rFonts w:asciiTheme="majorHAnsi" w:hAnsiTheme="majorHAnsi" w:cs="Arial"/>
          <w:color w:val="222222"/>
          <w:sz w:val="24"/>
          <w:szCs w:val="24"/>
          <w:lang w:eastAsia="es-AR"/>
        </w:rPr>
        <w:t>las constancias del expediente principal</w:t>
      </w:r>
      <w:r w:rsidR="0051001C" w:rsidRPr="00330B64">
        <w:rPr>
          <w:rFonts w:asciiTheme="majorHAnsi" w:hAnsiTheme="majorHAnsi" w:cs="Arial"/>
          <w:color w:val="222222"/>
          <w:sz w:val="24"/>
          <w:szCs w:val="24"/>
          <w:lang w:eastAsia="es-AR"/>
        </w:rPr>
        <w:t>)</w:t>
      </w:r>
      <w:r w:rsidR="00330B64">
        <w:rPr>
          <w:rFonts w:asciiTheme="majorHAnsi" w:hAnsiTheme="majorHAnsi" w:cs="Arial"/>
          <w:color w:val="222222"/>
          <w:sz w:val="24"/>
          <w:szCs w:val="24"/>
          <w:lang w:eastAsia="es-AR"/>
        </w:rPr>
        <w:t xml:space="preserve">, así como </w:t>
      </w:r>
      <w:r w:rsidR="0051001C" w:rsidRPr="00330B64">
        <w:rPr>
          <w:rFonts w:asciiTheme="majorHAnsi" w:hAnsiTheme="majorHAnsi" w:cs="Arial"/>
          <w:color w:val="222222"/>
          <w:sz w:val="24"/>
          <w:szCs w:val="24"/>
          <w:lang w:eastAsia="es-AR"/>
        </w:rPr>
        <w:t>las exigencias del inexorable calendario electoral, nos han colocado en la situación de tener que ocurrir ante la Corte Suprema de Justicia de la Nación una vez que se han celebrado ya las elecciones generales del 17 de mayo.</w:t>
      </w:r>
    </w:p>
    <w:p w:rsidR="0051001C" w:rsidRPr="00330B64" w:rsidRDefault="0051001C"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Sin embargo, teniendo en cuenta que las garantías reclamadas y negadas por el Tribunal Electoral y por la Corte de Justicia de Salta comprenden y afectan a todos los procesos electorales que han de celebrarse de aquí en más y bajo el mismo ordenamiento jurídico provincial (compuesto por las leyes, decretos y resoluciones locales</w:t>
      </w:r>
      <w:r w:rsidR="00B12A60">
        <w:rPr>
          <w:rFonts w:asciiTheme="majorHAnsi" w:hAnsiTheme="majorHAnsi" w:cs="Arial"/>
          <w:color w:val="222222"/>
          <w:sz w:val="24"/>
          <w:szCs w:val="24"/>
          <w:lang w:eastAsia="es-AR"/>
        </w:rPr>
        <w:t xml:space="preserve"> hoy vigentes</w:t>
      </w:r>
      <w:r w:rsidRPr="00330B64">
        <w:rPr>
          <w:rFonts w:asciiTheme="majorHAnsi" w:hAnsiTheme="majorHAnsi" w:cs="Arial"/>
          <w:color w:val="222222"/>
          <w:sz w:val="24"/>
          <w:szCs w:val="24"/>
          <w:lang w:eastAsia="es-AR"/>
        </w:rPr>
        <w:t xml:space="preserve">), hemos decidido mantener el </w:t>
      </w:r>
      <w:r w:rsidR="00B12A60">
        <w:rPr>
          <w:rFonts w:asciiTheme="majorHAnsi" w:hAnsiTheme="majorHAnsi" w:cs="Arial"/>
          <w:color w:val="222222"/>
          <w:sz w:val="24"/>
          <w:szCs w:val="24"/>
          <w:lang w:eastAsia="es-AR"/>
        </w:rPr>
        <w:t>R</w:t>
      </w:r>
      <w:r w:rsidRPr="00330B64">
        <w:rPr>
          <w:rFonts w:asciiTheme="majorHAnsi" w:hAnsiTheme="majorHAnsi" w:cs="Arial"/>
          <w:color w:val="222222"/>
          <w:sz w:val="24"/>
          <w:szCs w:val="24"/>
          <w:lang w:eastAsia="es-AR"/>
        </w:rPr>
        <w:t xml:space="preserve">ecurso </w:t>
      </w:r>
      <w:r w:rsidR="00B12A60">
        <w:rPr>
          <w:rFonts w:asciiTheme="majorHAnsi" w:hAnsiTheme="majorHAnsi" w:cs="Arial"/>
          <w:color w:val="222222"/>
          <w:sz w:val="24"/>
          <w:szCs w:val="24"/>
          <w:lang w:eastAsia="es-AR"/>
        </w:rPr>
        <w:t>E</w:t>
      </w:r>
      <w:r w:rsidRPr="00330B64">
        <w:rPr>
          <w:rFonts w:asciiTheme="majorHAnsi" w:hAnsiTheme="majorHAnsi" w:cs="Arial"/>
          <w:color w:val="222222"/>
          <w:sz w:val="24"/>
          <w:szCs w:val="24"/>
          <w:lang w:eastAsia="es-AR"/>
        </w:rPr>
        <w:t xml:space="preserve">xtraordinario </w:t>
      </w:r>
      <w:r w:rsidR="00B12A60">
        <w:rPr>
          <w:rFonts w:asciiTheme="majorHAnsi" w:hAnsiTheme="majorHAnsi" w:cs="Arial"/>
          <w:color w:val="222222"/>
          <w:sz w:val="24"/>
          <w:szCs w:val="24"/>
          <w:lang w:eastAsia="es-AR"/>
        </w:rPr>
        <w:t>F</w:t>
      </w:r>
      <w:r w:rsidRPr="00330B64">
        <w:rPr>
          <w:rFonts w:asciiTheme="majorHAnsi" w:hAnsiTheme="majorHAnsi" w:cs="Arial"/>
          <w:color w:val="222222"/>
          <w:sz w:val="24"/>
          <w:szCs w:val="24"/>
          <w:lang w:eastAsia="es-AR"/>
        </w:rPr>
        <w:t xml:space="preserve">ederal oportunamente anunciado, en la convicción de que el sistema representativo y republicano de gobierno vigente en la Provincia de Salta por el doble imperativo que marcan la </w:t>
      </w:r>
      <w:r w:rsidRPr="00781022">
        <w:rPr>
          <w:rFonts w:asciiTheme="majorHAnsi" w:hAnsiTheme="majorHAnsi" w:cs="Arial"/>
          <w:i/>
          <w:color w:val="222222"/>
          <w:sz w:val="24"/>
          <w:szCs w:val="24"/>
          <w:lang w:eastAsia="es-AR"/>
        </w:rPr>
        <w:t>Constitución Nacional</w:t>
      </w:r>
      <w:r w:rsidRPr="00330B64">
        <w:rPr>
          <w:rFonts w:asciiTheme="majorHAnsi" w:hAnsiTheme="majorHAnsi" w:cs="Arial"/>
          <w:color w:val="222222"/>
          <w:sz w:val="24"/>
          <w:szCs w:val="24"/>
          <w:lang w:eastAsia="es-AR"/>
        </w:rPr>
        <w:t xml:space="preserve"> </w:t>
      </w:r>
      <w:r w:rsidR="00781022">
        <w:rPr>
          <w:rFonts w:asciiTheme="majorHAnsi" w:hAnsiTheme="majorHAnsi" w:cs="Arial"/>
          <w:color w:val="222222"/>
          <w:sz w:val="24"/>
          <w:szCs w:val="24"/>
          <w:lang w:eastAsia="es-AR"/>
        </w:rPr>
        <w:t xml:space="preserve">(Prólogo y artículos 1°, 5°, 37°, 123°) </w:t>
      </w:r>
      <w:r w:rsidRPr="00330B64">
        <w:rPr>
          <w:rFonts w:asciiTheme="majorHAnsi" w:hAnsiTheme="majorHAnsi" w:cs="Arial"/>
          <w:color w:val="222222"/>
          <w:sz w:val="24"/>
          <w:szCs w:val="24"/>
          <w:lang w:eastAsia="es-AR"/>
        </w:rPr>
        <w:t xml:space="preserve">y la </w:t>
      </w:r>
      <w:r w:rsidRPr="00781022">
        <w:rPr>
          <w:rFonts w:asciiTheme="majorHAnsi" w:hAnsiTheme="majorHAnsi" w:cs="Arial"/>
          <w:i/>
          <w:color w:val="222222"/>
          <w:sz w:val="24"/>
          <w:szCs w:val="24"/>
          <w:lang w:eastAsia="es-AR"/>
        </w:rPr>
        <w:t>Constitución Provincial</w:t>
      </w:r>
      <w:r w:rsidR="00781022">
        <w:rPr>
          <w:rFonts w:asciiTheme="majorHAnsi" w:hAnsiTheme="majorHAnsi" w:cs="Arial"/>
          <w:i/>
          <w:color w:val="222222"/>
          <w:sz w:val="24"/>
          <w:szCs w:val="24"/>
          <w:lang w:eastAsia="es-AR"/>
        </w:rPr>
        <w:t xml:space="preserve"> </w:t>
      </w:r>
      <w:r w:rsidR="00781022" w:rsidRPr="00781022">
        <w:rPr>
          <w:rFonts w:asciiTheme="majorHAnsi" w:hAnsiTheme="majorHAnsi" w:cs="Arial"/>
          <w:color w:val="222222"/>
          <w:sz w:val="24"/>
          <w:szCs w:val="24"/>
          <w:lang w:eastAsia="es-AR"/>
        </w:rPr>
        <w:t>(Prólogo y artículo</w:t>
      </w:r>
      <w:r w:rsidR="00781022">
        <w:rPr>
          <w:rFonts w:asciiTheme="majorHAnsi" w:hAnsiTheme="majorHAnsi" w:cs="Arial"/>
          <w:color w:val="222222"/>
          <w:sz w:val="24"/>
          <w:szCs w:val="24"/>
          <w:lang w:eastAsia="es-AR"/>
        </w:rPr>
        <w:t xml:space="preserve"> 1°</w:t>
      </w:r>
      <w:r w:rsidR="00781022" w:rsidRPr="00781022">
        <w:rPr>
          <w:rFonts w:asciiTheme="majorHAnsi" w:hAnsiTheme="majorHAnsi" w:cs="Arial"/>
          <w:color w:val="222222"/>
          <w:sz w:val="24"/>
          <w:szCs w:val="24"/>
          <w:lang w:eastAsia="es-AR"/>
        </w:rPr>
        <w:t>)</w:t>
      </w:r>
      <w:r w:rsidRPr="00781022">
        <w:rPr>
          <w:rFonts w:asciiTheme="majorHAnsi" w:hAnsiTheme="majorHAnsi" w:cs="Arial"/>
          <w:color w:val="222222"/>
          <w:sz w:val="24"/>
          <w:szCs w:val="24"/>
          <w:lang w:eastAsia="es-AR"/>
        </w:rPr>
        <w:t>,</w:t>
      </w:r>
      <w:r w:rsidRPr="00330B64">
        <w:rPr>
          <w:rFonts w:asciiTheme="majorHAnsi" w:hAnsiTheme="majorHAnsi" w:cs="Arial"/>
          <w:color w:val="222222"/>
          <w:sz w:val="24"/>
          <w:szCs w:val="24"/>
          <w:lang w:eastAsia="es-AR"/>
        </w:rPr>
        <w:t xml:space="preserve"> reclama una declaración de certeza que restablezca el orden democrático groseramente violado en la elección inmediatamente anterior.</w:t>
      </w:r>
    </w:p>
    <w:p w:rsidR="0051001C" w:rsidRDefault="0051001C"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Ampliaremos los fundamentos referidos a la oportunidad de este Recurso en el apartado 5, de este escrito.</w:t>
      </w:r>
    </w:p>
    <w:p w:rsidR="00330B64" w:rsidRPr="00330B64" w:rsidRDefault="00330B64" w:rsidP="00330B64">
      <w:pPr>
        <w:pStyle w:val="Prrafodelista"/>
        <w:numPr>
          <w:ilvl w:val="1"/>
          <w:numId w:val="8"/>
        </w:numPr>
        <w:shd w:val="clear" w:color="auto" w:fill="FFFFFF"/>
        <w:spacing w:after="120" w:line="360" w:lineRule="auto"/>
        <w:jc w:val="both"/>
        <w:rPr>
          <w:rFonts w:asciiTheme="majorHAnsi" w:hAnsiTheme="majorHAnsi" w:cs="Arial"/>
          <w:color w:val="222222"/>
          <w:sz w:val="24"/>
          <w:szCs w:val="24"/>
          <w:u w:val="single"/>
          <w:lang w:eastAsia="es-AR"/>
        </w:rPr>
      </w:pPr>
      <w:r w:rsidRPr="00330B64">
        <w:rPr>
          <w:rFonts w:asciiTheme="majorHAnsi" w:hAnsiTheme="majorHAnsi" w:cs="Arial"/>
          <w:color w:val="222222"/>
          <w:sz w:val="24"/>
          <w:szCs w:val="24"/>
          <w:u w:val="single"/>
          <w:lang w:eastAsia="es-AR"/>
        </w:rPr>
        <w:t>Los agravios referidos al derecho de defensa</w:t>
      </w:r>
    </w:p>
    <w:p w:rsidR="00330B64" w:rsidRDefault="00330B64"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 xml:space="preserve">La oportunidad de este </w:t>
      </w:r>
      <w:r w:rsidR="00A011A9">
        <w:rPr>
          <w:rFonts w:asciiTheme="majorHAnsi" w:hAnsiTheme="majorHAnsi" w:cs="Arial"/>
          <w:color w:val="222222"/>
          <w:sz w:val="24"/>
          <w:szCs w:val="24"/>
          <w:lang w:eastAsia="es-AR"/>
        </w:rPr>
        <w:t>R</w:t>
      </w:r>
      <w:r w:rsidRPr="00330B64">
        <w:rPr>
          <w:rFonts w:asciiTheme="majorHAnsi" w:hAnsiTheme="majorHAnsi" w:cs="Arial"/>
          <w:color w:val="222222"/>
          <w:sz w:val="24"/>
          <w:szCs w:val="24"/>
          <w:lang w:eastAsia="es-AR"/>
        </w:rPr>
        <w:t xml:space="preserve">ecurso </w:t>
      </w:r>
      <w:r w:rsidR="00A011A9">
        <w:rPr>
          <w:rFonts w:asciiTheme="majorHAnsi" w:hAnsiTheme="majorHAnsi" w:cs="Arial"/>
          <w:color w:val="222222"/>
          <w:sz w:val="24"/>
          <w:szCs w:val="24"/>
          <w:lang w:eastAsia="es-AR"/>
        </w:rPr>
        <w:t>E</w:t>
      </w:r>
      <w:r w:rsidRPr="00330B64">
        <w:rPr>
          <w:rFonts w:asciiTheme="majorHAnsi" w:hAnsiTheme="majorHAnsi" w:cs="Arial"/>
          <w:color w:val="222222"/>
          <w:sz w:val="24"/>
          <w:szCs w:val="24"/>
          <w:lang w:eastAsia="es-AR"/>
        </w:rPr>
        <w:t xml:space="preserve">xtraordinario </w:t>
      </w:r>
      <w:r w:rsidR="00A011A9">
        <w:rPr>
          <w:rFonts w:asciiTheme="majorHAnsi" w:hAnsiTheme="majorHAnsi" w:cs="Arial"/>
          <w:color w:val="222222"/>
          <w:sz w:val="24"/>
          <w:szCs w:val="24"/>
          <w:lang w:eastAsia="es-AR"/>
        </w:rPr>
        <w:t>F</w:t>
      </w:r>
      <w:r w:rsidRPr="00330B64">
        <w:rPr>
          <w:rFonts w:asciiTheme="majorHAnsi" w:hAnsiTheme="majorHAnsi" w:cs="Arial"/>
          <w:color w:val="222222"/>
          <w:sz w:val="24"/>
          <w:szCs w:val="24"/>
          <w:lang w:eastAsia="es-AR"/>
        </w:rPr>
        <w:t xml:space="preserve">ederal en tanto y en cuanto peticiona la revocación de una </w:t>
      </w:r>
      <w:r w:rsidR="00A011A9">
        <w:rPr>
          <w:rFonts w:asciiTheme="majorHAnsi" w:hAnsiTheme="majorHAnsi" w:cs="Arial"/>
          <w:color w:val="222222"/>
          <w:sz w:val="24"/>
          <w:szCs w:val="24"/>
          <w:lang w:eastAsia="es-AR"/>
        </w:rPr>
        <w:t>S</w:t>
      </w:r>
      <w:r w:rsidRPr="00330B64">
        <w:rPr>
          <w:rFonts w:asciiTheme="majorHAnsi" w:hAnsiTheme="majorHAnsi" w:cs="Arial"/>
          <w:color w:val="222222"/>
          <w:sz w:val="24"/>
          <w:szCs w:val="24"/>
          <w:lang w:eastAsia="es-AR"/>
        </w:rPr>
        <w:t xml:space="preserve">entencia arbitraria </w:t>
      </w:r>
      <w:r>
        <w:rPr>
          <w:rFonts w:asciiTheme="majorHAnsi" w:hAnsiTheme="majorHAnsi" w:cs="Arial"/>
          <w:color w:val="222222"/>
          <w:sz w:val="24"/>
          <w:szCs w:val="24"/>
          <w:lang w:eastAsia="es-AR"/>
        </w:rPr>
        <w:t>por carecer de fundamentos jurídicamente válidos y relevantes, n</w:t>
      </w:r>
      <w:r w:rsidR="00A011A9">
        <w:rPr>
          <w:rFonts w:asciiTheme="majorHAnsi" w:hAnsiTheme="majorHAnsi" w:cs="Arial"/>
          <w:color w:val="222222"/>
          <w:sz w:val="24"/>
          <w:szCs w:val="24"/>
          <w:lang w:eastAsia="es-AR"/>
        </w:rPr>
        <w:t>i</w:t>
      </w:r>
      <w:r>
        <w:rPr>
          <w:rFonts w:asciiTheme="majorHAnsi" w:hAnsiTheme="majorHAnsi" w:cs="Arial"/>
          <w:color w:val="222222"/>
          <w:sz w:val="24"/>
          <w:szCs w:val="24"/>
          <w:lang w:eastAsia="es-AR"/>
        </w:rPr>
        <w:t xml:space="preserve"> ofrece ninguna duda y reclama mayores precisiones de nuestra parte.</w:t>
      </w:r>
    </w:p>
    <w:p w:rsidR="00330B64" w:rsidRPr="00330B64" w:rsidRDefault="00330B64" w:rsidP="00330B64">
      <w:pPr>
        <w:shd w:val="clear" w:color="auto" w:fill="FFFFFF"/>
        <w:spacing w:after="120" w:line="360" w:lineRule="auto"/>
        <w:jc w:val="both"/>
        <w:rPr>
          <w:rFonts w:asciiTheme="majorHAnsi" w:hAnsiTheme="majorHAnsi" w:cs="Arial"/>
          <w:color w:val="222222"/>
          <w:sz w:val="24"/>
          <w:szCs w:val="24"/>
          <w:lang w:eastAsia="es-AR"/>
        </w:rPr>
      </w:pPr>
      <w:r>
        <w:rPr>
          <w:rFonts w:asciiTheme="majorHAnsi" w:hAnsiTheme="majorHAnsi" w:cs="Arial"/>
          <w:color w:val="222222"/>
          <w:sz w:val="24"/>
          <w:szCs w:val="24"/>
          <w:lang w:eastAsia="es-AR"/>
        </w:rPr>
        <w:t xml:space="preserve">Al desoír todos y cada uno de nuestros argumentos, al despachar en una línea -sin la debida consideración que se merece el Ministerio Público- el dictamen </w:t>
      </w:r>
      <w:r>
        <w:rPr>
          <w:rFonts w:asciiTheme="majorHAnsi" w:hAnsiTheme="majorHAnsi" w:cs="Arial"/>
          <w:color w:val="222222"/>
          <w:sz w:val="24"/>
          <w:szCs w:val="24"/>
          <w:lang w:eastAsia="es-AR"/>
        </w:rPr>
        <w:lastRenderedPageBreak/>
        <w:t xml:space="preserve">del señor Fiscal de Corte, la Sentencia recurrida ha </w:t>
      </w:r>
      <w:r w:rsidR="00981766">
        <w:rPr>
          <w:rFonts w:asciiTheme="majorHAnsi" w:hAnsiTheme="majorHAnsi" w:cs="Arial"/>
          <w:color w:val="222222"/>
          <w:sz w:val="24"/>
          <w:szCs w:val="24"/>
          <w:lang w:eastAsia="es-AR"/>
        </w:rPr>
        <w:t>dado origen a u</w:t>
      </w:r>
      <w:r>
        <w:rPr>
          <w:rFonts w:asciiTheme="majorHAnsi" w:hAnsiTheme="majorHAnsi" w:cs="Arial"/>
          <w:color w:val="222222"/>
          <w:sz w:val="24"/>
          <w:szCs w:val="24"/>
          <w:lang w:eastAsia="es-AR"/>
        </w:rPr>
        <w:t>n</w:t>
      </w:r>
      <w:r w:rsidR="00981766">
        <w:rPr>
          <w:rFonts w:asciiTheme="majorHAnsi" w:hAnsiTheme="majorHAnsi" w:cs="Arial"/>
          <w:color w:val="222222"/>
          <w:sz w:val="24"/>
          <w:szCs w:val="24"/>
          <w:lang w:eastAsia="es-AR"/>
        </w:rPr>
        <w:t xml:space="preserve"> nuevo “caso federal”: Esta vez, por violación de nuestro derecho a la defensa, al debido proceso legal y a la tutela judicial efectiva.</w:t>
      </w:r>
      <w:r>
        <w:rPr>
          <w:rFonts w:asciiTheme="majorHAnsi" w:hAnsiTheme="majorHAnsi" w:cs="Arial"/>
          <w:color w:val="222222"/>
          <w:sz w:val="24"/>
          <w:szCs w:val="24"/>
          <w:lang w:eastAsia="es-AR"/>
        </w:rPr>
        <w:t xml:space="preserve"> </w:t>
      </w:r>
    </w:p>
    <w:p w:rsidR="0051001C" w:rsidRPr="00330B64" w:rsidRDefault="0051001C" w:rsidP="00330B64">
      <w:pPr>
        <w:pStyle w:val="Prrafodelista"/>
        <w:numPr>
          <w:ilvl w:val="0"/>
          <w:numId w:val="8"/>
        </w:numPr>
        <w:shd w:val="clear" w:color="auto" w:fill="FFFFFF"/>
        <w:spacing w:after="120" w:line="360" w:lineRule="auto"/>
        <w:jc w:val="both"/>
        <w:rPr>
          <w:rFonts w:asciiTheme="majorHAnsi" w:hAnsiTheme="majorHAnsi" w:cs="Arial"/>
          <w:b/>
          <w:color w:val="222222"/>
          <w:sz w:val="24"/>
          <w:szCs w:val="24"/>
          <w:u w:val="single"/>
          <w:lang w:eastAsia="es-AR"/>
        </w:rPr>
      </w:pPr>
      <w:r w:rsidRPr="00330B64">
        <w:rPr>
          <w:rFonts w:asciiTheme="majorHAnsi" w:hAnsiTheme="majorHAnsi" w:cs="Arial"/>
          <w:b/>
          <w:color w:val="222222"/>
          <w:sz w:val="24"/>
          <w:szCs w:val="24"/>
          <w:u w:val="single"/>
          <w:lang w:eastAsia="es-AR"/>
        </w:rPr>
        <w:t>ALCANCES DE ESTE RECURSO EXTRAORDINARIO FEDERAL</w:t>
      </w:r>
    </w:p>
    <w:p w:rsidR="00800A28" w:rsidRPr="00330B64" w:rsidRDefault="0051001C"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Producido el acto electoral del 17 de mayo y aprobado que fuera el escrutinio definitivo</w:t>
      </w:r>
      <w:r w:rsidR="00800A28" w:rsidRPr="00330B64">
        <w:rPr>
          <w:rFonts w:asciiTheme="majorHAnsi" w:hAnsiTheme="majorHAnsi" w:cs="Arial"/>
          <w:color w:val="222222"/>
          <w:sz w:val="24"/>
          <w:szCs w:val="24"/>
          <w:lang w:eastAsia="es-AR"/>
        </w:rPr>
        <w:t xml:space="preserve"> </w:t>
      </w:r>
      <w:r w:rsidR="00183760">
        <w:rPr>
          <w:rFonts w:asciiTheme="majorHAnsi" w:hAnsiTheme="majorHAnsi" w:cs="Arial"/>
          <w:color w:val="222222"/>
          <w:sz w:val="24"/>
          <w:szCs w:val="24"/>
          <w:lang w:eastAsia="es-AR"/>
        </w:rPr>
        <w:t>-</w:t>
      </w:r>
      <w:r w:rsidR="00800A28" w:rsidRPr="00330B64">
        <w:rPr>
          <w:rFonts w:asciiTheme="majorHAnsi" w:hAnsiTheme="majorHAnsi" w:cs="Arial"/>
          <w:color w:val="222222"/>
          <w:sz w:val="24"/>
          <w:szCs w:val="24"/>
          <w:lang w:eastAsia="es-AR"/>
        </w:rPr>
        <w:t>que se realizó de modo manual gracias a la presión de la fuerza política que representamos y  de la opinión pública salteña</w:t>
      </w:r>
      <w:r w:rsidR="00A011A9">
        <w:rPr>
          <w:rFonts w:asciiTheme="majorHAnsi" w:hAnsiTheme="majorHAnsi" w:cs="Arial"/>
          <w:color w:val="222222"/>
          <w:sz w:val="24"/>
          <w:szCs w:val="24"/>
          <w:lang w:eastAsia="es-AR"/>
        </w:rPr>
        <w:t xml:space="preserve"> (un asunto sobre el que volveremos en el siguiente capítulo, punto 3.5)</w:t>
      </w:r>
      <w:r w:rsidR="00800A28" w:rsidRPr="00330B64">
        <w:rPr>
          <w:rFonts w:asciiTheme="majorHAnsi" w:hAnsiTheme="majorHAnsi" w:cs="Arial"/>
          <w:color w:val="222222"/>
          <w:sz w:val="24"/>
          <w:szCs w:val="24"/>
          <w:lang w:eastAsia="es-AR"/>
        </w:rPr>
        <w:t>-, queremos manifestar expresamente que este Recurso Extraordinario Federal no solicita ni pretende la anulación de las elecciones ya celebradas.</w:t>
      </w:r>
    </w:p>
    <w:p w:rsidR="00800A28" w:rsidRPr="00330B64" w:rsidRDefault="00800A28"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 xml:space="preserve">Nuestro propósito a la hora de formalizar este Recurso Extraordinario Federal, no es otro que el de obtener de la </w:t>
      </w:r>
      <w:r w:rsidR="00183760">
        <w:rPr>
          <w:rFonts w:asciiTheme="majorHAnsi" w:hAnsiTheme="majorHAnsi" w:cs="Arial"/>
          <w:color w:val="222222"/>
          <w:sz w:val="24"/>
          <w:szCs w:val="24"/>
          <w:lang w:eastAsia="es-AR"/>
        </w:rPr>
        <w:t xml:space="preserve">Suprema </w:t>
      </w:r>
      <w:r w:rsidRPr="00330B64">
        <w:rPr>
          <w:rFonts w:asciiTheme="majorHAnsi" w:hAnsiTheme="majorHAnsi" w:cs="Arial"/>
          <w:color w:val="222222"/>
          <w:sz w:val="24"/>
          <w:szCs w:val="24"/>
          <w:lang w:eastAsia="es-AR"/>
        </w:rPr>
        <w:t xml:space="preserve">Corte de Justicia de la Nación medidas concretas que </w:t>
      </w:r>
      <w:r w:rsidR="00183760">
        <w:rPr>
          <w:rFonts w:asciiTheme="majorHAnsi" w:hAnsiTheme="majorHAnsi" w:cs="Arial"/>
          <w:color w:val="222222"/>
          <w:sz w:val="24"/>
          <w:szCs w:val="24"/>
          <w:lang w:eastAsia="es-AR"/>
        </w:rPr>
        <w:t xml:space="preserve">preserven la forma representativa y republicana de gobierno y que </w:t>
      </w:r>
      <w:r w:rsidRPr="00330B64">
        <w:rPr>
          <w:rFonts w:asciiTheme="majorHAnsi" w:hAnsiTheme="majorHAnsi" w:cs="Arial"/>
          <w:color w:val="222222"/>
          <w:sz w:val="24"/>
          <w:szCs w:val="24"/>
          <w:lang w:eastAsia="es-AR"/>
        </w:rPr>
        <w:t>restablezcan las garantías constitucionales desconocidas y violadas por la Corte de Justicia de Salta al convalidar los actos y omisiones del Tribunal Electoral y al denegar las tutelas pedidas en subsidio.</w:t>
      </w:r>
    </w:p>
    <w:p w:rsidR="00606A7E" w:rsidRPr="00330B64" w:rsidRDefault="00800A28"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Pretendemos que</w:t>
      </w:r>
      <w:r w:rsidR="00330B64">
        <w:rPr>
          <w:rFonts w:asciiTheme="majorHAnsi" w:hAnsiTheme="majorHAnsi" w:cs="Arial"/>
          <w:color w:val="222222"/>
          <w:sz w:val="24"/>
          <w:szCs w:val="24"/>
          <w:lang w:eastAsia="es-AR"/>
        </w:rPr>
        <w:t xml:space="preserve"> </w:t>
      </w:r>
      <w:r w:rsidR="00330B64" w:rsidRPr="00330B64">
        <w:rPr>
          <w:rFonts w:asciiTheme="majorHAnsi" w:hAnsiTheme="majorHAnsi" w:cs="Arial"/>
          <w:color w:val="222222"/>
          <w:sz w:val="24"/>
          <w:szCs w:val="24"/>
          <w:lang w:eastAsia="es-AR"/>
        </w:rPr>
        <w:t xml:space="preserve">la </w:t>
      </w:r>
      <w:r w:rsidR="00183760">
        <w:rPr>
          <w:rFonts w:asciiTheme="majorHAnsi" w:hAnsiTheme="majorHAnsi" w:cs="Arial"/>
          <w:color w:val="222222"/>
          <w:sz w:val="24"/>
          <w:szCs w:val="24"/>
          <w:lang w:eastAsia="es-AR"/>
        </w:rPr>
        <w:t xml:space="preserve">Suprema </w:t>
      </w:r>
      <w:r w:rsidR="00330B64" w:rsidRPr="00330B64">
        <w:rPr>
          <w:rFonts w:asciiTheme="majorHAnsi" w:hAnsiTheme="majorHAnsi" w:cs="Arial"/>
          <w:color w:val="222222"/>
          <w:sz w:val="24"/>
          <w:szCs w:val="24"/>
          <w:lang w:eastAsia="es-AR"/>
        </w:rPr>
        <w:t>Corte de Justicia de la Nación</w:t>
      </w:r>
      <w:r w:rsidRPr="00330B64">
        <w:rPr>
          <w:rFonts w:asciiTheme="majorHAnsi" w:hAnsiTheme="majorHAnsi" w:cs="Arial"/>
          <w:color w:val="222222"/>
          <w:sz w:val="24"/>
          <w:szCs w:val="24"/>
          <w:lang w:eastAsia="es-AR"/>
        </w:rPr>
        <w:t xml:space="preserve">, ante </w:t>
      </w:r>
      <w:r w:rsidR="003D4801">
        <w:rPr>
          <w:rFonts w:ascii="Cambria" w:hAnsi="Cambria" w:cs="Arial"/>
          <w:color w:val="222222"/>
          <w:sz w:val="24"/>
          <w:szCs w:val="24"/>
          <w:lang w:eastAsia="es-AR"/>
        </w:rPr>
        <w:t xml:space="preserve">la falta de garantías del </w:t>
      </w:r>
      <w:r w:rsidRPr="00A45276">
        <w:rPr>
          <w:rFonts w:asciiTheme="majorHAnsi" w:hAnsiTheme="majorHAnsi" w:cs="Arial"/>
          <w:i/>
          <w:color w:val="222222"/>
          <w:sz w:val="24"/>
          <w:szCs w:val="24"/>
          <w:lang w:eastAsia="es-AR"/>
        </w:rPr>
        <w:t>sistema de voto con boleta electrónica</w:t>
      </w:r>
      <w:r w:rsidRPr="00330B64">
        <w:rPr>
          <w:rFonts w:asciiTheme="majorHAnsi" w:hAnsiTheme="majorHAnsi" w:cs="Arial"/>
          <w:color w:val="222222"/>
          <w:sz w:val="24"/>
          <w:szCs w:val="24"/>
          <w:lang w:eastAsia="es-AR"/>
        </w:rPr>
        <w:t xml:space="preserve"> tal </w:t>
      </w:r>
      <w:r w:rsidR="003D4801">
        <w:rPr>
          <w:rFonts w:asciiTheme="majorHAnsi" w:hAnsiTheme="majorHAnsi" w:cs="Arial"/>
          <w:color w:val="222222"/>
          <w:sz w:val="24"/>
          <w:szCs w:val="24"/>
          <w:lang w:eastAsia="es-AR"/>
        </w:rPr>
        <w:t xml:space="preserve">como </w:t>
      </w:r>
      <w:r w:rsidRPr="00330B64">
        <w:rPr>
          <w:rFonts w:asciiTheme="majorHAnsi" w:hAnsiTheme="majorHAnsi" w:cs="Arial"/>
          <w:color w:val="222222"/>
          <w:sz w:val="24"/>
          <w:szCs w:val="24"/>
          <w:lang w:eastAsia="es-AR"/>
        </w:rPr>
        <w:t xml:space="preserve">ha sido reglamentado por el Tribunal </w:t>
      </w:r>
      <w:r w:rsidR="003D4801">
        <w:rPr>
          <w:rFonts w:asciiTheme="majorHAnsi" w:hAnsiTheme="majorHAnsi" w:cs="Arial"/>
          <w:color w:val="222222"/>
          <w:sz w:val="24"/>
          <w:szCs w:val="24"/>
          <w:lang w:eastAsia="es-AR"/>
        </w:rPr>
        <w:t xml:space="preserve">Electoral </w:t>
      </w:r>
      <w:r w:rsidRPr="00330B64">
        <w:rPr>
          <w:rFonts w:asciiTheme="majorHAnsi" w:hAnsiTheme="majorHAnsi" w:cs="Arial"/>
          <w:color w:val="222222"/>
          <w:sz w:val="24"/>
          <w:szCs w:val="24"/>
          <w:lang w:eastAsia="es-AR"/>
        </w:rPr>
        <w:t>con el aval de la Corte de Justicia de Salta, resguarde</w:t>
      </w:r>
      <w:r w:rsidR="00330B64">
        <w:rPr>
          <w:rFonts w:asciiTheme="majorHAnsi" w:hAnsiTheme="majorHAnsi" w:cs="Arial"/>
          <w:color w:val="222222"/>
          <w:sz w:val="24"/>
          <w:szCs w:val="24"/>
          <w:lang w:eastAsia="es-AR"/>
        </w:rPr>
        <w:t xml:space="preserve"> -</w:t>
      </w:r>
      <w:r w:rsidRPr="00330B64">
        <w:rPr>
          <w:rFonts w:asciiTheme="majorHAnsi" w:hAnsiTheme="majorHAnsi" w:cs="Arial"/>
          <w:color w:val="222222"/>
          <w:sz w:val="24"/>
          <w:szCs w:val="24"/>
          <w:lang w:eastAsia="es-AR"/>
        </w:rPr>
        <w:t>además de los derechos individuales y políticos vulnerados</w:t>
      </w:r>
      <w:r w:rsidR="00330B64">
        <w:rPr>
          <w:rFonts w:asciiTheme="majorHAnsi" w:hAnsiTheme="majorHAnsi" w:cs="Arial"/>
          <w:color w:val="222222"/>
          <w:sz w:val="24"/>
          <w:szCs w:val="24"/>
          <w:lang w:eastAsia="es-AR"/>
        </w:rPr>
        <w:t>-</w:t>
      </w:r>
      <w:r w:rsidRPr="00330B64">
        <w:rPr>
          <w:rFonts w:asciiTheme="majorHAnsi" w:hAnsiTheme="majorHAnsi" w:cs="Arial"/>
          <w:color w:val="222222"/>
          <w:sz w:val="24"/>
          <w:szCs w:val="24"/>
          <w:lang w:eastAsia="es-AR"/>
        </w:rPr>
        <w:t xml:space="preserve"> el núcleo del régimen representativo y republicano de gobierno que debe regir en Salta por imperio de la </w:t>
      </w:r>
      <w:r w:rsidR="00781022" w:rsidRPr="00781022">
        <w:rPr>
          <w:rFonts w:asciiTheme="majorHAnsi" w:hAnsiTheme="majorHAnsi" w:cs="Arial"/>
          <w:i/>
          <w:color w:val="222222"/>
          <w:sz w:val="24"/>
          <w:szCs w:val="24"/>
          <w:lang w:eastAsia="es-AR"/>
        </w:rPr>
        <w:t>Constitución Nacional</w:t>
      </w:r>
      <w:r w:rsidR="00781022" w:rsidRPr="00330B64">
        <w:rPr>
          <w:rFonts w:asciiTheme="majorHAnsi" w:hAnsiTheme="majorHAnsi" w:cs="Arial"/>
          <w:color w:val="222222"/>
          <w:sz w:val="24"/>
          <w:szCs w:val="24"/>
          <w:lang w:eastAsia="es-AR"/>
        </w:rPr>
        <w:t xml:space="preserve"> </w:t>
      </w:r>
      <w:r w:rsidR="00781022">
        <w:rPr>
          <w:rFonts w:asciiTheme="majorHAnsi" w:hAnsiTheme="majorHAnsi" w:cs="Arial"/>
          <w:color w:val="222222"/>
          <w:sz w:val="24"/>
          <w:szCs w:val="24"/>
          <w:lang w:eastAsia="es-AR"/>
        </w:rPr>
        <w:t xml:space="preserve">(Prólogo y artículos 1°, 5°, 37°, 123°) </w:t>
      </w:r>
      <w:r w:rsidR="00781022" w:rsidRPr="00330B64">
        <w:rPr>
          <w:rFonts w:asciiTheme="majorHAnsi" w:hAnsiTheme="majorHAnsi" w:cs="Arial"/>
          <w:color w:val="222222"/>
          <w:sz w:val="24"/>
          <w:szCs w:val="24"/>
          <w:lang w:eastAsia="es-AR"/>
        </w:rPr>
        <w:t xml:space="preserve">y </w:t>
      </w:r>
      <w:r w:rsidR="00781022">
        <w:rPr>
          <w:rFonts w:asciiTheme="majorHAnsi" w:hAnsiTheme="majorHAnsi" w:cs="Arial"/>
          <w:color w:val="222222"/>
          <w:sz w:val="24"/>
          <w:szCs w:val="24"/>
          <w:lang w:eastAsia="es-AR"/>
        </w:rPr>
        <w:t xml:space="preserve">de </w:t>
      </w:r>
      <w:r w:rsidR="00781022" w:rsidRPr="00330B64">
        <w:rPr>
          <w:rFonts w:asciiTheme="majorHAnsi" w:hAnsiTheme="majorHAnsi" w:cs="Arial"/>
          <w:color w:val="222222"/>
          <w:sz w:val="24"/>
          <w:szCs w:val="24"/>
          <w:lang w:eastAsia="es-AR"/>
        </w:rPr>
        <w:t xml:space="preserve">la </w:t>
      </w:r>
      <w:r w:rsidR="00781022" w:rsidRPr="00781022">
        <w:rPr>
          <w:rFonts w:asciiTheme="majorHAnsi" w:hAnsiTheme="majorHAnsi" w:cs="Arial"/>
          <w:i/>
          <w:color w:val="222222"/>
          <w:sz w:val="24"/>
          <w:szCs w:val="24"/>
          <w:lang w:eastAsia="es-AR"/>
        </w:rPr>
        <w:t>Constitución Provincial</w:t>
      </w:r>
      <w:r w:rsidR="00781022">
        <w:rPr>
          <w:rFonts w:asciiTheme="majorHAnsi" w:hAnsiTheme="majorHAnsi" w:cs="Arial"/>
          <w:i/>
          <w:color w:val="222222"/>
          <w:sz w:val="24"/>
          <w:szCs w:val="24"/>
          <w:lang w:eastAsia="es-AR"/>
        </w:rPr>
        <w:t xml:space="preserve"> </w:t>
      </w:r>
      <w:r w:rsidR="00781022" w:rsidRPr="00781022">
        <w:rPr>
          <w:rFonts w:asciiTheme="majorHAnsi" w:hAnsiTheme="majorHAnsi" w:cs="Arial"/>
          <w:color w:val="222222"/>
          <w:sz w:val="24"/>
          <w:szCs w:val="24"/>
          <w:lang w:eastAsia="es-AR"/>
        </w:rPr>
        <w:t>(Prólogo y artículo</w:t>
      </w:r>
      <w:r w:rsidR="00781022">
        <w:rPr>
          <w:rFonts w:asciiTheme="majorHAnsi" w:hAnsiTheme="majorHAnsi" w:cs="Arial"/>
          <w:color w:val="222222"/>
          <w:sz w:val="24"/>
          <w:szCs w:val="24"/>
          <w:lang w:eastAsia="es-AR"/>
        </w:rPr>
        <w:t xml:space="preserve"> 1°</w:t>
      </w:r>
      <w:r w:rsidR="00781022" w:rsidRPr="00781022">
        <w:rPr>
          <w:rFonts w:asciiTheme="majorHAnsi" w:hAnsiTheme="majorHAnsi" w:cs="Arial"/>
          <w:color w:val="222222"/>
          <w:sz w:val="24"/>
          <w:szCs w:val="24"/>
          <w:lang w:eastAsia="es-AR"/>
        </w:rPr>
        <w:t>)</w:t>
      </w:r>
      <w:r w:rsidRPr="00330B64">
        <w:rPr>
          <w:rFonts w:asciiTheme="majorHAnsi" w:hAnsiTheme="majorHAnsi" w:cs="Arial"/>
          <w:color w:val="222222"/>
          <w:sz w:val="24"/>
          <w:szCs w:val="24"/>
          <w:lang w:eastAsia="es-AR"/>
        </w:rPr>
        <w:t xml:space="preserve">.  </w:t>
      </w:r>
      <w:r w:rsidR="0051001C" w:rsidRPr="00330B64">
        <w:rPr>
          <w:rFonts w:asciiTheme="majorHAnsi" w:hAnsiTheme="majorHAnsi" w:cs="Arial"/>
          <w:color w:val="222222"/>
          <w:sz w:val="24"/>
          <w:szCs w:val="24"/>
          <w:lang w:eastAsia="es-AR"/>
        </w:rPr>
        <w:t xml:space="preserve">   </w:t>
      </w:r>
    </w:p>
    <w:p w:rsidR="00606A7E" w:rsidRDefault="00800A28" w:rsidP="00981766">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Dicho de otro modo: El presente Recurso Extraordinario Federal no se propone alterar un</w:t>
      </w:r>
      <w:r w:rsidR="00183760">
        <w:rPr>
          <w:rFonts w:asciiTheme="majorHAnsi" w:hAnsiTheme="majorHAnsi" w:cs="Arial"/>
          <w:color w:val="222222"/>
          <w:sz w:val="24"/>
          <w:szCs w:val="24"/>
          <w:lang w:eastAsia="es-AR"/>
        </w:rPr>
        <w:t xml:space="preserve"> ápice </w:t>
      </w:r>
      <w:r w:rsidRPr="00330B64">
        <w:rPr>
          <w:rFonts w:asciiTheme="majorHAnsi" w:hAnsiTheme="majorHAnsi" w:cs="Arial"/>
          <w:color w:val="222222"/>
          <w:sz w:val="24"/>
          <w:szCs w:val="24"/>
          <w:lang w:eastAsia="es-AR"/>
        </w:rPr>
        <w:t>los resultados que surgen del escrutinio definitivo manual ya cerrado</w:t>
      </w:r>
      <w:r w:rsidR="00A45276">
        <w:rPr>
          <w:rFonts w:asciiTheme="majorHAnsi" w:hAnsiTheme="majorHAnsi" w:cs="Arial"/>
          <w:color w:val="222222"/>
          <w:sz w:val="24"/>
          <w:szCs w:val="24"/>
          <w:lang w:eastAsia="es-AR"/>
        </w:rPr>
        <w:t xml:space="preserve"> sobre las elecciones del 17 de mayo pasado.</w:t>
      </w:r>
      <w:r w:rsidRPr="00330B64">
        <w:rPr>
          <w:rFonts w:asciiTheme="majorHAnsi" w:hAnsiTheme="majorHAnsi" w:cs="Arial"/>
          <w:color w:val="222222"/>
          <w:sz w:val="24"/>
          <w:szCs w:val="24"/>
          <w:lang w:eastAsia="es-AR"/>
        </w:rPr>
        <w:t xml:space="preserve"> Pretende eliminar del núcleo representativo y republicano (integrado por el derecho al voto universal y secreto, por el derecho a una elección genuina y auténtica, y por el derecho de los partidos políticos a participar efectivamente en todos </w:t>
      </w:r>
      <w:r w:rsidRPr="00330B64">
        <w:rPr>
          <w:rFonts w:asciiTheme="majorHAnsi" w:hAnsiTheme="majorHAnsi" w:cs="Arial"/>
          <w:color w:val="222222"/>
          <w:sz w:val="24"/>
          <w:szCs w:val="24"/>
          <w:lang w:eastAsia="es-AR"/>
        </w:rPr>
        <w:lastRenderedPageBreak/>
        <w:t xml:space="preserve">los procesos electorales democráticos), la amenaza cierta, concreta y permanente configurada por al </w:t>
      </w:r>
      <w:r w:rsidRPr="00981766">
        <w:rPr>
          <w:rFonts w:asciiTheme="majorHAnsi" w:hAnsiTheme="majorHAnsi" w:cs="Arial"/>
          <w:i/>
          <w:color w:val="222222"/>
          <w:sz w:val="24"/>
          <w:szCs w:val="24"/>
          <w:lang w:eastAsia="es-AR"/>
        </w:rPr>
        <w:t>sistema de voto con boleta electrónica</w:t>
      </w:r>
      <w:r w:rsidRPr="00330B64">
        <w:rPr>
          <w:rFonts w:asciiTheme="majorHAnsi" w:hAnsiTheme="majorHAnsi" w:cs="Arial"/>
          <w:color w:val="222222"/>
          <w:sz w:val="24"/>
          <w:szCs w:val="24"/>
          <w:lang w:eastAsia="es-AR"/>
        </w:rPr>
        <w:t xml:space="preserve"> </w:t>
      </w:r>
      <w:r w:rsidR="00566912" w:rsidRPr="00330B64">
        <w:rPr>
          <w:rFonts w:asciiTheme="majorHAnsi" w:hAnsiTheme="majorHAnsi" w:cs="Arial"/>
          <w:color w:val="222222"/>
          <w:sz w:val="24"/>
          <w:szCs w:val="24"/>
          <w:lang w:eastAsia="es-AR"/>
        </w:rPr>
        <w:t xml:space="preserve">tal y como ha sido reglamentado </w:t>
      </w:r>
      <w:r w:rsidR="00A45276">
        <w:rPr>
          <w:rFonts w:asciiTheme="majorHAnsi" w:hAnsiTheme="majorHAnsi" w:cs="Arial"/>
          <w:color w:val="222222"/>
          <w:sz w:val="24"/>
          <w:szCs w:val="24"/>
          <w:lang w:eastAsia="es-AR"/>
        </w:rPr>
        <w:t xml:space="preserve">por el Tribunal Electoral -en abierta infracción a las leyes provinciales- </w:t>
      </w:r>
      <w:r w:rsidR="00566912" w:rsidRPr="00330B64">
        <w:rPr>
          <w:rFonts w:asciiTheme="majorHAnsi" w:hAnsiTheme="majorHAnsi" w:cs="Arial"/>
          <w:color w:val="222222"/>
          <w:sz w:val="24"/>
          <w:szCs w:val="24"/>
          <w:lang w:eastAsia="es-AR"/>
        </w:rPr>
        <w:t>con la anuencia de la Corte de Justicia de Salta.</w:t>
      </w:r>
    </w:p>
    <w:p w:rsidR="00981766" w:rsidRPr="00330B64" w:rsidRDefault="00981766" w:rsidP="00330B64">
      <w:pPr>
        <w:shd w:val="clear" w:color="auto" w:fill="FFFFFF"/>
        <w:spacing w:after="240" w:line="360" w:lineRule="auto"/>
        <w:jc w:val="both"/>
        <w:rPr>
          <w:rFonts w:asciiTheme="majorHAnsi" w:hAnsiTheme="majorHAnsi" w:cs="Arial"/>
          <w:color w:val="222222"/>
          <w:sz w:val="24"/>
          <w:szCs w:val="24"/>
          <w:lang w:eastAsia="es-AR"/>
        </w:rPr>
      </w:pPr>
      <w:r>
        <w:rPr>
          <w:rFonts w:asciiTheme="majorHAnsi" w:hAnsiTheme="majorHAnsi" w:cs="Arial"/>
          <w:color w:val="222222"/>
          <w:sz w:val="24"/>
          <w:szCs w:val="24"/>
          <w:lang w:eastAsia="es-AR"/>
        </w:rPr>
        <w:t xml:space="preserve">Conviene precisar que ninguno de nuestros Recursos Extraordinarios (ni el provincial ya desestimado por la CJS, ni este ante la CSJN) plantea la inconstitucionalidad de la Ley </w:t>
      </w:r>
      <w:r w:rsidR="003D4801">
        <w:rPr>
          <w:rFonts w:asciiTheme="majorHAnsi" w:hAnsiTheme="majorHAnsi" w:cs="Arial"/>
          <w:color w:val="222222"/>
          <w:sz w:val="24"/>
          <w:szCs w:val="24"/>
          <w:lang w:eastAsia="es-AR"/>
        </w:rPr>
        <w:t xml:space="preserve">Provincial número </w:t>
      </w:r>
      <w:r>
        <w:rPr>
          <w:rFonts w:asciiTheme="majorHAnsi" w:hAnsiTheme="majorHAnsi" w:cs="Arial"/>
          <w:color w:val="222222"/>
          <w:sz w:val="24"/>
          <w:szCs w:val="24"/>
          <w:lang w:eastAsia="es-AR"/>
        </w:rPr>
        <w:t xml:space="preserve">7.730/12. Por la razón, evidente a nuestro juicio, de que el agravio a las garantías del </w:t>
      </w:r>
      <w:r w:rsidRPr="00A45276">
        <w:rPr>
          <w:rFonts w:asciiTheme="majorHAnsi" w:hAnsiTheme="majorHAnsi" w:cs="Arial"/>
          <w:i/>
          <w:color w:val="222222"/>
          <w:sz w:val="24"/>
          <w:szCs w:val="24"/>
          <w:lang w:eastAsia="es-AR"/>
        </w:rPr>
        <w:t>bloque constitucional federal</w:t>
      </w:r>
      <w:r>
        <w:rPr>
          <w:rFonts w:asciiTheme="majorHAnsi" w:hAnsiTheme="majorHAnsi" w:cs="Arial"/>
          <w:color w:val="222222"/>
          <w:sz w:val="24"/>
          <w:szCs w:val="24"/>
          <w:lang w:eastAsia="es-AR"/>
        </w:rPr>
        <w:t xml:space="preserve"> no surge necesariamente de tal Ley, sino del desarrollo, aplicación y administración que de la misma hace el Tribunal Electoral, con el ahora expreso aval de la CJS.</w:t>
      </w:r>
    </w:p>
    <w:p w:rsidR="007132AF" w:rsidRPr="00183760" w:rsidRDefault="007132AF" w:rsidP="00330B64">
      <w:pPr>
        <w:pStyle w:val="Prrafodelista"/>
        <w:numPr>
          <w:ilvl w:val="0"/>
          <w:numId w:val="1"/>
        </w:numPr>
        <w:shd w:val="clear" w:color="auto" w:fill="FFFFFF"/>
        <w:spacing w:after="120" w:line="360" w:lineRule="auto"/>
        <w:ind w:left="720"/>
        <w:jc w:val="center"/>
        <w:rPr>
          <w:rFonts w:asciiTheme="majorHAnsi" w:hAnsiTheme="majorHAnsi" w:cs="Arial"/>
          <w:b/>
          <w:color w:val="222222"/>
          <w:sz w:val="28"/>
          <w:szCs w:val="28"/>
          <w:u w:val="single"/>
          <w:lang w:eastAsia="es-AR"/>
        </w:rPr>
      </w:pPr>
      <w:r w:rsidRPr="00183760">
        <w:rPr>
          <w:rFonts w:asciiTheme="majorHAnsi" w:hAnsiTheme="majorHAnsi" w:cs="Arial"/>
          <w:b/>
          <w:color w:val="222222"/>
          <w:sz w:val="28"/>
          <w:szCs w:val="28"/>
          <w:u w:val="single"/>
          <w:lang w:eastAsia="es-AR"/>
        </w:rPr>
        <w:t>REQUISITOS FORMALES</w:t>
      </w:r>
    </w:p>
    <w:p w:rsidR="007132AF" w:rsidRPr="00330B64" w:rsidRDefault="007132AF"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Ajustándonos a l</w:t>
      </w:r>
      <w:r w:rsidR="00173B36" w:rsidRPr="00330B64">
        <w:rPr>
          <w:rFonts w:asciiTheme="majorHAnsi" w:hAnsiTheme="majorHAnsi" w:cs="Arial"/>
          <w:color w:val="222222"/>
          <w:sz w:val="24"/>
          <w:szCs w:val="24"/>
          <w:lang w:eastAsia="es-AR"/>
        </w:rPr>
        <w:t xml:space="preserve">o dispuesto en </w:t>
      </w:r>
      <w:r w:rsidRPr="00330B64">
        <w:rPr>
          <w:rFonts w:asciiTheme="majorHAnsi" w:hAnsiTheme="majorHAnsi" w:cs="Arial"/>
          <w:color w:val="222222"/>
          <w:sz w:val="24"/>
          <w:szCs w:val="24"/>
          <w:lang w:eastAsia="es-AR"/>
        </w:rPr>
        <w:t>Acordada número 4/2007 de la Corte Suprema de Justicia de la Nación (CSJN), manifestamos:</w:t>
      </w:r>
    </w:p>
    <w:p w:rsidR="007132AF" w:rsidRPr="00330B64" w:rsidRDefault="00173B36" w:rsidP="00330B64">
      <w:pPr>
        <w:shd w:val="clear" w:color="auto" w:fill="FFFFFF"/>
        <w:spacing w:after="120" w:line="360" w:lineRule="auto"/>
        <w:jc w:val="both"/>
        <w:rPr>
          <w:rFonts w:asciiTheme="majorHAnsi" w:hAnsiTheme="majorHAnsi" w:cs="Arial"/>
          <w:b/>
          <w:color w:val="222222"/>
          <w:sz w:val="24"/>
          <w:szCs w:val="24"/>
          <w:u w:val="single"/>
          <w:lang w:eastAsia="es-AR"/>
        </w:rPr>
      </w:pPr>
      <w:r w:rsidRPr="00330B64">
        <w:rPr>
          <w:rFonts w:asciiTheme="majorHAnsi" w:hAnsiTheme="majorHAnsi" w:cs="Arial"/>
          <w:b/>
          <w:color w:val="222222"/>
          <w:sz w:val="24"/>
          <w:szCs w:val="24"/>
          <w:u w:val="single"/>
          <w:lang w:eastAsia="es-AR"/>
        </w:rPr>
        <w:t>1.- SENTENCIA DE ÚLTIMA INSTANCIA Y DEFINITIVA</w:t>
      </w:r>
    </w:p>
    <w:p w:rsidR="007132AF" w:rsidRPr="00330B64" w:rsidRDefault="007132AF"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 xml:space="preserve">La decisión </w:t>
      </w:r>
      <w:r w:rsidR="002D7352" w:rsidRPr="00330B64">
        <w:rPr>
          <w:rFonts w:asciiTheme="majorHAnsi" w:hAnsiTheme="majorHAnsi" w:cs="Arial"/>
          <w:color w:val="222222"/>
          <w:sz w:val="24"/>
          <w:szCs w:val="24"/>
          <w:lang w:eastAsia="es-AR"/>
        </w:rPr>
        <w:t>recurrida</w:t>
      </w:r>
      <w:r w:rsidR="00173B36" w:rsidRPr="00330B64">
        <w:rPr>
          <w:rFonts w:asciiTheme="majorHAnsi" w:hAnsiTheme="majorHAnsi" w:cs="Arial"/>
          <w:color w:val="222222"/>
          <w:sz w:val="24"/>
          <w:szCs w:val="24"/>
          <w:lang w:eastAsia="es-AR"/>
        </w:rPr>
        <w:t>, dictada el 12 de mayo de 2015,</w:t>
      </w:r>
      <w:r w:rsidR="002D7352" w:rsidRPr="00330B64">
        <w:rPr>
          <w:rFonts w:asciiTheme="majorHAnsi" w:hAnsiTheme="majorHAnsi" w:cs="Arial"/>
          <w:color w:val="222222"/>
          <w:sz w:val="24"/>
          <w:szCs w:val="24"/>
          <w:lang w:eastAsia="es-AR"/>
        </w:rPr>
        <w:t xml:space="preserve"> </w:t>
      </w:r>
      <w:r w:rsidR="008070BF" w:rsidRPr="00330B64">
        <w:rPr>
          <w:rFonts w:asciiTheme="majorHAnsi" w:hAnsiTheme="majorHAnsi" w:cs="Arial"/>
          <w:color w:val="222222"/>
          <w:sz w:val="24"/>
          <w:szCs w:val="24"/>
          <w:lang w:eastAsia="es-AR"/>
        </w:rPr>
        <w:t xml:space="preserve">ha sido pronunciada por </w:t>
      </w:r>
      <w:r w:rsidRPr="00330B64">
        <w:rPr>
          <w:rFonts w:asciiTheme="majorHAnsi" w:hAnsiTheme="majorHAnsi" w:cs="Arial"/>
          <w:color w:val="222222"/>
          <w:sz w:val="24"/>
          <w:szCs w:val="24"/>
          <w:lang w:eastAsia="es-AR"/>
        </w:rPr>
        <w:t>la Corte de Justicia de la Provincia de Salta</w:t>
      </w:r>
      <w:r w:rsidR="0006770C" w:rsidRPr="00330B64">
        <w:rPr>
          <w:rFonts w:asciiTheme="majorHAnsi" w:hAnsiTheme="majorHAnsi" w:cs="Arial"/>
          <w:color w:val="222222"/>
          <w:sz w:val="24"/>
          <w:szCs w:val="24"/>
          <w:lang w:eastAsia="es-AR"/>
        </w:rPr>
        <w:t xml:space="preserve"> (CJS)</w:t>
      </w:r>
      <w:r w:rsidRPr="00330B64">
        <w:rPr>
          <w:rFonts w:asciiTheme="majorHAnsi" w:hAnsiTheme="majorHAnsi" w:cs="Arial"/>
          <w:color w:val="222222"/>
          <w:sz w:val="24"/>
          <w:szCs w:val="24"/>
          <w:lang w:eastAsia="es-AR"/>
        </w:rPr>
        <w:t>, que inviste la condición de tribunal superior de última instancia en el ámbito de la Justicia Provincial</w:t>
      </w:r>
      <w:r w:rsidR="0057322E" w:rsidRPr="00330B64">
        <w:rPr>
          <w:rFonts w:asciiTheme="majorHAnsi" w:hAnsiTheme="majorHAnsi" w:cs="Arial"/>
          <w:color w:val="222222"/>
          <w:sz w:val="24"/>
          <w:szCs w:val="24"/>
          <w:lang w:eastAsia="es-AR"/>
        </w:rPr>
        <w:t xml:space="preserve">, conforme a lo dispuesto en el artículo 153 de la </w:t>
      </w:r>
      <w:r w:rsidR="0057322E" w:rsidRPr="00A45276">
        <w:rPr>
          <w:rFonts w:asciiTheme="majorHAnsi" w:hAnsiTheme="majorHAnsi" w:cs="Arial"/>
          <w:i/>
          <w:color w:val="222222"/>
          <w:sz w:val="24"/>
          <w:szCs w:val="24"/>
          <w:lang w:eastAsia="es-AR"/>
        </w:rPr>
        <w:t>Constitución Provincial de Salta</w:t>
      </w:r>
      <w:r w:rsidR="008070BF" w:rsidRPr="00A45276">
        <w:rPr>
          <w:rFonts w:asciiTheme="majorHAnsi" w:hAnsiTheme="majorHAnsi" w:cs="Arial"/>
          <w:i/>
          <w:color w:val="222222"/>
          <w:sz w:val="24"/>
          <w:szCs w:val="24"/>
          <w:lang w:eastAsia="es-AR"/>
        </w:rPr>
        <w:t xml:space="preserve"> </w:t>
      </w:r>
      <w:r w:rsidR="0057322E" w:rsidRPr="00330B64">
        <w:rPr>
          <w:rFonts w:asciiTheme="majorHAnsi" w:hAnsiTheme="majorHAnsi" w:cs="Arial"/>
          <w:color w:val="222222"/>
          <w:sz w:val="24"/>
          <w:szCs w:val="24"/>
          <w:lang w:eastAsia="es-AR"/>
        </w:rPr>
        <w:t>(CPS)</w:t>
      </w:r>
      <w:r w:rsidRPr="00330B64">
        <w:rPr>
          <w:rFonts w:asciiTheme="majorHAnsi" w:hAnsiTheme="majorHAnsi" w:cs="Arial"/>
          <w:color w:val="222222"/>
          <w:sz w:val="24"/>
          <w:szCs w:val="24"/>
          <w:lang w:eastAsia="es-AR"/>
        </w:rPr>
        <w:t>.</w:t>
      </w:r>
    </w:p>
    <w:p w:rsidR="007132AF" w:rsidRPr="00330B64" w:rsidRDefault="007132AF"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Se trata</w:t>
      </w:r>
      <w:r w:rsidR="00173B36" w:rsidRPr="00330B64">
        <w:rPr>
          <w:rFonts w:asciiTheme="majorHAnsi" w:hAnsiTheme="majorHAnsi" w:cs="Arial"/>
          <w:color w:val="222222"/>
          <w:sz w:val="24"/>
          <w:szCs w:val="24"/>
          <w:lang w:eastAsia="es-AR"/>
        </w:rPr>
        <w:t>, además,</w:t>
      </w:r>
      <w:r w:rsidRPr="00330B64">
        <w:rPr>
          <w:rFonts w:asciiTheme="majorHAnsi" w:hAnsiTheme="majorHAnsi" w:cs="Arial"/>
          <w:color w:val="222222"/>
          <w:sz w:val="24"/>
          <w:szCs w:val="24"/>
          <w:lang w:eastAsia="es-AR"/>
        </w:rPr>
        <w:t xml:space="preserve"> de un</w:t>
      </w:r>
      <w:r w:rsidR="009729AC" w:rsidRPr="00330B64">
        <w:rPr>
          <w:rFonts w:asciiTheme="majorHAnsi" w:hAnsiTheme="majorHAnsi" w:cs="Arial"/>
          <w:color w:val="222222"/>
          <w:sz w:val="24"/>
          <w:szCs w:val="24"/>
          <w:lang w:eastAsia="es-AR"/>
        </w:rPr>
        <w:t xml:space="preserve">a </w:t>
      </w:r>
      <w:r w:rsidR="00A45276">
        <w:rPr>
          <w:rFonts w:asciiTheme="majorHAnsi" w:hAnsiTheme="majorHAnsi" w:cs="Arial"/>
          <w:color w:val="222222"/>
          <w:sz w:val="24"/>
          <w:szCs w:val="24"/>
          <w:lang w:eastAsia="es-AR"/>
        </w:rPr>
        <w:t>S</w:t>
      </w:r>
      <w:r w:rsidR="009729AC" w:rsidRPr="00330B64">
        <w:rPr>
          <w:rFonts w:asciiTheme="majorHAnsi" w:hAnsiTheme="majorHAnsi" w:cs="Arial"/>
          <w:color w:val="222222"/>
          <w:sz w:val="24"/>
          <w:szCs w:val="24"/>
          <w:lang w:eastAsia="es-AR"/>
        </w:rPr>
        <w:t xml:space="preserve">entencia definitiva, en tanto no cabe contra ella ningún otro recurso ordinario o extraordinario </w:t>
      </w:r>
      <w:r w:rsidR="008070BF" w:rsidRPr="00330B64">
        <w:rPr>
          <w:rFonts w:asciiTheme="majorHAnsi" w:hAnsiTheme="majorHAnsi" w:cs="Arial"/>
          <w:color w:val="222222"/>
          <w:sz w:val="24"/>
          <w:szCs w:val="24"/>
          <w:lang w:eastAsia="es-AR"/>
        </w:rPr>
        <w:t xml:space="preserve">de ámbito local, </w:t>
      </w:r>
      <w:r w:rsidR="009729AC" w:rsidRPr="00330B64">
        <w:rPr>
          <w:rFonts w:asciiTheme="majorHAnsi" w:hAnsiTheme="majorHAnsi" w:cs="Arial"/>
          <w:color w:val="222222"/>
          <w:sz w:val="24"/>
          <w:szCs w:val="24"/>
          <w:lang w:eastAsia="es-AR"/>
        </w:rPr>
        <w:t>como surge de</w:t>
      </w:r>
      <w:r w:rsidR="0057322E" w:rsidRPr="00330B64">
        <w:rPr>
          <w:rFonts w:asciiTheme="majorHAnsi" w:hAnsiTheme="majorHAnsi" w:cs="Arial"/>
          <w:color w:val="222222"/>
          <w:sz w:val="24"/>
          <w:szCs w:val="24"/>
          <w:lang w:eastAsia="es-AR"/>
        </w:rPr>
        <w:t xml:space="preserve">l citado artículo 153 (CPS) </w:t>
      </w:r>
      <w:r w:rsidR="009729AC" w:rsidRPr="00330B64">
        <w:rPr>
          <w:rFonts w:asciiTheme="majorHAnsi" w:hAnsiTheme="majorHAnsi" w:cs="Arial"/>
          <w:color w:val="222222"/>
          <w:sz w:val="24"/>
          <w:szCs w:val="24"/>
          <w:lang w:eastAsia="es-AR"/>
        </w:rPr>
        <w:t>y del Código Procesal Civil y Comercial de la Provincia de Salta.</w:t>
      </w:r>
    </w:p>
    <w:p w:rsidR="002D7352" w:rsidRPr="00330B64" w:rsidRDefault="00173B36" w:rsidP="00330B64">
      <w:pPr>
        <w:shd w:val="clear" w:color="auto" w:fill="FFFFFF"/>
        <w:spacing w:after="120" w:line="360" w:lineRule="auto"/>
        <w:jc w:val="both"/>
        <w:rPr>
          <w:rFonts w:asciiTheme="majorHAnsi" w:hAnsiTheme="majorHAnsi" w:cs="Arial"/>
          <w:b/>
          <w:color w:val="222222"/>
          <w:sz w:val="24"/>
          <w:szCs w:val="24"/>
          <w:u w:val="single"/>
          <w:lang w:eastAsia="es-AR"/>
        </w:rPr>
      </w:pPr>
      <w:r w:rsidRPr="00330B64">
        <w:rPr>
          <w:rFonts w:asciiTheme="majorHAnsi" w:hAnsiTheme="majorHAnsi" w:cs="Arial"/>
          <w:b/>
          <w:color w:val="222222"/>
          <w:sz w:val="24"/>
          <w:szCs w:val="24"/>
          <w:u w:val="single"/>
          <w:lang w:eastAsia="es-AR"/>
        </w:rPr>
        <w:t>2.- CUESTIONES FEDERALES</w:t>
      </w:r>
    </w:p>
    <w:p w:rsidR="000B7BE2" w:rsidRPr="00330B64" w:rsidRDefault="000B7BE2" w:rsidP="00330B64">
      <w:pPr>
        <w:shd w:val="clear" w:color="auto" w:fill="FFFFFF"/>
        <w:spacing w:after="120" w:line="360" w:lineRule="auto"/>
        <w:jc w:val="both"/>
        <w:rPr>
          <w:rFonts w:asciiTheme="majorHAnsi" w:hAnsiTheme="majorHAnsi" w:cs="Arial"/>
          <w:color w:val="222222"/>
          <w:sz w:val="24"/>
          <w:szCs w:val="24"/>
          <w:u w:val="single"/>
          <w:lang w:eastAsia="es-AR"/>
        </w:rPr>
      </w:pPr>
      <w:r w:rsidRPr="00330B64">
        <w:rPr>
          <w:rFonts w:asciiTheme="majorHAnsi" w:hAnsiTheme="majorHAnsi" w:cs="Arial"/>
          <w:color w:val="222222"/>
          <w:sz w:val="24"/>
          <w:szCs w:val="24"/>
          <w:u w:val="single"/>
          <w:lang w:eastAsia="es-AR"/>
        </w:rPr>
        <w:t xml:space="preserve">2.1 Régimen representativo y republicano de gobierno </w:t>
      </w:r>
    </w:p>
    <w:p w:rsidR="007A265B" w:rsidRPr="007A265B" w:rsidRDefault="007A265B" w:rsidP="00330B64">
      <w:pPr>
        <w:shd w:val="clear" w:color="auto" w:fill="FFFFFF"/>
        <w:spacing w:after="120" w:line="360" w:lineRule="auto"/>
        <w:jc w:val="both"/>
        <w:rPr>
          <w:rFonts w:asciiTheme="majorHAnsi" w:hAnsiTheme="majorHAnsi" w:cs="Arial"/>
          <w:i/>
          <w:color w:val="222222"/>
          <w:sz w:val="24"/>
          <w:szCs w:val="24"/>
          <w:lang w:eastAsia="es-AR"/>
        </w:rPr>
      </w:pPr>
      <w:r w:rsidRPr="007A265B">
        <w:rPr>
          <w:rFonts w:asciiTheme="majorHAnsi" w:hAnsiTheme="majorHAnsi" w:cs="Arial"/>
          <w:i/>
          <w:color w:val="222222"/>
          <w:sz w:val="24"/>
          <w:szCs w:val="24"/>
          <w:lang w:eastAsia="es-AR"/>
        </w:rPr>
        <w:t>2.1.1 Derechos fundamentales violados</w:t>
      </w:r>
    </w:p>
    <w:p w:rsidR="00F068B1" w:rsidRPr="00330B64" w:rsidRDefault="009C2998"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lastRenderedPageBreak/>
        <w:t>La Sentencia de la CJS</w:t>
      </w:r>
      <w:r w:rsidR="00164D03" w:rsidRPr="00330B64">
        <w:rPr>
          <w:rFonts w:asciiTheme="majorHAnsi" w:hAnsiTheme="majorHAnsi" w:cs="Arial"/>
          <w:color w:val="222222"/>
          <w:sz w:val="24"/>
          <w:szCs w:val="24"/>
          <w:lang w:eastAsia="es-AR"/>
        </w:rPr>
        <w:t xml:space="preserve"> denegó </w:t>
      </w:r>
      <w:r w:rsidR="001844E0">
        <w:rPr>
          <w:rFonts w:asciiTheme="majorHAnsi" w:hAnsiTheme="majorHAnsi" w:cs="Arial"/>
          <w:color w:val="222222"/>
          <w:sz w:val="24"/>
          <w:szCs w:val="24"/>
          <w:lang w:eastAsia="es-AR"/>
        </w:rPr>
        <w:t xml:space="preserve">e hizo ilusorias </w:t>
      </w:r>
      <w:r w:rsidRPr="00330B64">
        <w:rPr>
          <w:rFonts w:asciiTheme="majorHAnsi" w:hAnsiTheme="majorHAnsi" w:cs="Arial"/>
          <w:color w:val="222222"/>
          <w:sz w:val="24"/>
          <w:szCs w:val="24"/>
          <w:lang w:eastAsia="es-AR"/>
        </w:rPr>
        <w:t>las garantías requeridas por nuestra parte</w:t>
      </w:r>
      <w:r w:rsidR="00164D03" w:rsidRPr="00330B64">
        <w:rPr>
          <w:rFonts w:asciiTheme="majorHAnsi" w:hAnsiTheme="majorHAnsi" w:cs="Arial"/>
          <w:color w:val="222222"/>
          <w:sz w:val="24"/>
          <w:szCs w:val="24"/>
          <w:lang w:eastAsia="es-AR"/>
        </w:rPr>
        <w:t xml:space="preserve"> orientadas a defender la transparencia electoral</w:t>
      </w:r>
      <w:r w:rsidR="00607C5B" w:rsidRPr="00330B64">
        <w:rPr>
          <w:rFonts w:asciiTheme="majorHAnsi" w:hAnsiTheme="majorHAnsi" w:cs="Arial"/>
          <w:color w:val="222222"/>
          <w:sz w:val="24"/>
          <w:szCs w:val="24"/>
          <w:lang w:eastAsia="es-AR"/>
        </w:rPr>
        <w:t xml:space="preserve"> </w:t>
      </w:r>
      <w:r w:rsidR="000846E2" w:rsidRPr="00330B64">
        <w:rPr>
          <w:rFonts w:asciiTheme="majorHAnsi" w:hAnsiTheme="majorHAnsi" w:cs="Arial"/>
          <w:color w:val="222222"/>
          <w:sz w:val="24"/>
          <w:szCs w:val="24"/>
          <w:lang w:eastAsia="es-AR"/>
        </w:rPr>
        <w:t xml:space="preserve">y el voto </w:t>
      </w:r>
      <w:r w:rsidR="0006770C" w:rsidRPr="00330B64">
        <w:rPr>
          <w:rFonts w:asciiTheme="majorHAnsi" w:hAnsiTheme="majorHAnsi" w:cs="Arial"/>
          <w:color w:val="222222"/>
          <w:sz w:val="24"/>
          <w:szCs w:val="24"/>
          <w:lang w:eastAsia="es-AR"/>
        </w:rPr>
        <w:t xml:space="preserve">secreto y universal </w:t>
      </w:r>
      <w:r w:rsidR="00607C5B" w:rsidRPr="00330B64">
        <w:rPr>
          <w:rFonts w:asciiTheme="majorHAnsi" w:hAnsiTheme="majorHAnsi" w:cs="Arial"/>
          <w:color w:val="222222"/>
          <w:sz w:val="24"/>
          <w:szCs w:val="24"/>
          <w:lang w:eastAsia="es-AR"/>
        </w:rPr>
        <w:t xml:space="preserve">que los salteños </w:t>
      </w:r>
      <w:r w:rsidR="000846E2" w:rsidRPr="00330B64">
        <w:rPr>
          <w:rFonts w:asciiTheme="majorHAnsi" w:hAnsiTheme="majorHAnsi" w:cs="Arial"/>
          <w:color w:val="222222"/>
          <w:sz w:val="24"/>
          <w:szCs w:val="24"/>
          <w:lang w:eastAsia="es-AR"/>
        </w:rPr>
        <w:t xml:space="preserve">habrían de emitir </w:t>
      </w:r>
      <w:r w:rsidR="00607C5B" w:rsidRPr="00330B64">
        <w:rPr>
          <w:rFonts w:asciiTheme="majorHAnsi" w:hAnsiTheme="majorHAnsi" w:cs="Arial"/>
          <w:color w:val="222222"/>
          <w:sz w:val="24"/>
          <w:szCs w:val="24"/>
          <w:lang w:eastAsia="es-AR"/>
        </w:rPr>
        <w:t>el 17 de mayo</w:t>
      </w:r>
      <w:r w:rsidRPr="00330B64">
        <w:rPr>
          <w:rFonts w:asciiTheme="majorHAnsi" w:hAnsiTheme="majorHAnsi" w:cs="Arial"/>
          <w:color w:val="222222"/>
          <w:sz w:val="24"/>
          <w:szCs w:val="24"/>
          <w:lang w:eastAsia="es-AR"/>
        </w:rPr>
        <w:t>, desconoci</w:t>
      </w:r>
      <w:r w:rsidR="00164D03" w:rsidRPr="00330B64">
        <w:rPr>
          <w:rFonts w:asciiTheme="majorHAnsi" w:hAnsiTheme="majorHAnsi" w:cs="Arial"/>
          <w:color w:val="222222"/>
          <w:sz w:val="24"/>
          <w:szCs w:val="24"/>
          <w:lang w:eastAsia="es-AR"/>
        </w:rPr>
        <w:t>endo así</w:t>
      </w:r>
      <w:r w:rsidR="00F068B1" w:rsidRPr="00330B64">
        <w:rPr>
          <w:rFonts w:asciiTheme="majorHAnsi" w:hAnsiTheme="majorHAnsi" w:cs="Arial"/>
          <w:color w:val="222222"/>
          <w:sz w:val="24"/>
          <w:szCs w:val="24"/>
          <w:lang w:eastAsia="es-AR"/>
        </w:rPr>
        <w:t>:</w:t>
      </w:r>
    </w:p>
    <w:p w:rsidR="00F068B1" w:rsidRPr="00330B64" w:rsidRDefault="00F068B1" w:rsidP="00330B64">
      <w:pPr>
        <w:pStyle w:val="Prrafodelista"/>
        <w:numPr>
          <w:ilvl w:val="0"/>
          <w:numId w:val="5"/>
        </w:numPr>
        <w:shd w:val="clear" w:color="auto" w:fill="FFFFFF"/>
        <w:spacing w:after="120" w:line="360" w:lineRule="auto"/>
        <w:ind w:left="360"/>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E</w:t>
      </w:r>
      <w:r w:rsidR="00164D03" w:rsidRPr="00330B64">
        <w:rPr>
          <w:rFonts w:asciiTheme="majorHAnsi" w:hAnsiTheme="majorHAnsi" w:cs="Arial"/>
          <w:color w:val="222222"/>
          <w:sz w:val="24"/>
          <w:szCs w:val="24"/>
          <w:lang w:eastAsia="es-AR"/>
        </w:rPr>
        <w:t xml:space="preserve">l </w:t>
      </w:r>
      <w:r w:rsidR="000B7BE2" w:rsidRPr="00330B64">
        <w:rPr>
          <w:rFonts w:asciiTheme="majorHAnsi" w:hAnsiTheme="majorHAnsi" w:cs="Arial"/>
          <w:color w:val="222222"/>
          <w:sz w:val="24"/>
          <w:szCs w:val="24"/>
          <w:lang w:eastAsia="es-AR"/>
        </w:rPr>
        <w:t xml:space="preserve">principio de la soberanía popular que consagra la </w:t>
      </w:r>
      <w:r w:rsidR="000B7BE2" w:rsidRPr="00A45276">
        <w:rPr>
          <w:rFonts w:asciiTheme="majorHAnsi" w:hAnsiTheme="majorHAnsi" w:cs="Arial"/>
          <w:i/>
          <w:color w:val="222222"/>
          <w:sz w:val="24"/>
          <w:szCs w:val="24"/>
          <w:lang w:eastAsia="es-AR"/>
        </w:rPr>
        <w:t>Constitución de la Nación Argentina</w:t>
      </w:r>
      <w:r w:rsidR="000B7BE2" w:rsidRPr="00330B64">
        <w:rPr>
          <w:rFonts w:asciiTheme="majorHAnsi" w:hAnsiTheme="majorHAnsi" w:cs="Arial"/>
          <w:color w:val="222222"/>
          <w:sz w:val="24"/>
          <w:szCs w:val="24"/>
          <w:lang w:eastAsia="es-AR"/>
        </w:rPr>
        <w:t xml:space="preserve"> (CN) en su</w:t>
      </w:r>
      <w:r w:rsidRPr="00330B64">
        <w:rPr>
          <w:rFonts w:asciiTheme="majorHAnsi" w:hAnsiTheme="majorHAnsi" w:cs="Arial"/>
          <w:color w:val="222222"/>
          <w:sz w:val="24"/>
          <w:szCs w:val="24"/>
          <w:lang w:eastAsia="es-AR"/>
        </w:rPr>
        <w:t>s</w:t>
      </w:r>
      <w:r w:rsidR="000B7BE2" w:rsidRPr="00330B64">
        <w:rPr>
          <w:rFonts w:asciiTheme="majorHAnsi" w:hAnsiTheme="majorHAnsi" w:cs="Arial"/>
          <w:color w:val="222222"/>
          <w:sz w:val="24"/>
          <w:szCs w:val="24"/>
          <w:lang w:eastAsia="es-AR"/>
        </w:rPr>
        <w:t xml:space="preserve"> artículo</w:t>
      </w:r>
      <w:r w:rsidRPr="00330B64">
        <w:rPr>
          <w:rFonts w:asciiTheme="majorHAnsi" w:hAnsiTheme="majorHAnsi" w:cs="Arial"/>
          <w:color w:val="222222"/>
          <w:sz w:val="24"/>
          <w:szCs w:val="24"/>
          <w:lang w:eastAsia="es-AR"/>
        </w:rPr>
        <w:t>s</w:t>
      </w:r>
      <w:r w:rsidR="000B7BE2" w:rsidRPr="00330B64">
        <w:rPr>
          <w:rFonts w:asciiTheme="majorHAnsi" w:hAnsiTheme="majorHAnsi" w:cs="Arial"/>
          <w:color w:val="222222"/>
          <w:sz w:val="24"/>
          <w:szCs w:val="24"/>
          <w:lang w:eastAsia="es-AR"/>
        </w:rPr>
        <w:t xml:space="preserve"> </w:t>
      </w:r>
      <w:r w:rsidRPr="00330B64">
        <w:rPr>
          <w:rFonts w:asciiTheme="majorHAnsi" w:hAnsiTheme="majorHAnsi" w:cs="Arial"/>
          <w:color w:val="222222"/>
          <w:sz w:val="24"/>
          <w:szCs w:val="24"/>
          <w:lang w:eastAsia="es-AR"/>
        </w:rPr>
        <w:t xml:space="preserve">1°, 5°, </w:t>
      </w:r>
      <w:r w:rsidR="000B7BE2" w:rsidRPr="00330B64">
        <w:rPr>
          <w:rFonts w:asciiTheme="majorHAnsi" w:hAnsiTheme="majorHAnsi" w:cs="Arial"/>
          <w:color w:val="222222"/>
          <w:sz w:val="24"/>
          <w:szCs w:val="24"/>
          <w:lang w:eastAsia="es-AR"/>
        </w:rPr>
        <w:t>37</w:t>
      </w:r>
      <w:r w:rsidRPr="00330B64">
        <w:rPr>
          <w:rFonts w:asciiTheme="majorHAnsi" w:hAnsiTheme="majorHAnsi" w:cs="Arial"/>
          <w:color w:val="222222"/>
          <w:sz w:val="24"/>
          <w:szCs w:val="24"/>
          <w:lang w:eastAsia="es-AR"/>
        </w:rPr>
        <w:t>° y concordantes</w:t>
      </w:r>
      <w:r w:rsidR="0006770C" w:rsidRPr="00330B64">
        <w:rPr>
          <w:rFonts w:asciiTheme="majorHAnsi" w:hAnsiTheme="majorHAnsi" w:cs="Arial"/>
          <w:color w:val="222222"/>
          <w:sz w:val="24"/>
          <w:szCs w:val="24"/>
          <w:lang w:eastAsia="es-AR"/>
        </w:rPr>
        <w:t>;</w:t>
      </w:r>
      <w:r w:rsidR="000B7BE2" w:rsidRPr="00330B64">
        <w:rPr>
          <w:rFonts w:asciiTheme="majorHAnsi" w:hAnsiTheme="majorHAnsi" w:cs="Arial"/>
          <w:color w:val="222222"/>
          <w:sz w:val="24"/>
          <w:szCs w:val="24"/>
          <w:lang w:eastAsia="es-AR"/>
        </w:rPr>
        <w:t xml:space="preserve"> </w:t>
      </w:r>
    </w:p>
    <w:p w:rsidR="00F068B1" w:rsidRPr="00330B64" w:rsidRDefault="00F068B1" w:rsidP="00330B64">
      <w:pPr>
        <w:pStyle w:val="Prrafodelista"/>
        <w:numPr>
          <w:ilvl w:val="0"/>
          <w:numId w:val="5"/>
        </w:numPr>
        <w:shd w:val="clear" w:color="auto" w:fill="FFFFFF"/>
        <w:spacing w:after="120" w:line="360" w:lineRule="auto"/>
        <w:ind w:left="360"/>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E</w:t>
      </w:r>
      <w:r w:rsidR="000B7BE2" w:rsidRPr="00330B64">
        <w:rPr>
          <w:rFonts w:asciiTheme="majorHAnsi" w:hAnsiTheme="majorHAnsi" w:cs="Arial"/>
          <w:color w:val="222222"/>
          <w:sz w:val="24"/>
          <w:szCs w:val="24"/>
          <w:lang w:eastAsia="es-AR"/>
        </w:rPr>
        <w:t xml:space="preserve">l </w:t>
      </w:r>
      <w:r w:rsidR="009C2998" w:rsidRPr="00330B64">
        <w:rPr>
          <w:rFonts w:asciiTheme="majorHAnsi" w:hAnsiTheme="majorHAnsi" w:cs="Arial"/>
          <w:color w:val="222222"/>
          <w:sz w:val="24"/>
          <w:szCs w:val="24"/>
          <w:lang w:eastAsia="es-AR"/>
        </w:rPr>
        <w:t xml:space="preserve">derecho fundamental al voto universal, </w:t>
      </w:r>
      <w:r w:rsidR="000B7BE2" w:rsidRPr="00330B64">
        <w:rPr>
          <w:rFonts w:asciiTheme="majorHAnsi" w:hAnsiTheme="majorHAnsi" w:cs="Arial"/>
          <w:color w:val="222222"/>
          <w:sz w:val="24"/>
          <w:szCs w:val="24"/>
          <w:lang w:eastAsia="es-AR"/>
        </w:rPr>
        <w:t xml:space="preserve">igual y </w:t>
      </w:r>
      <w:r w:rsidR="009C2998" w:rsidRPr="00330B64">
        <w:rPr>
          <w:rFonts w:asciiTheme="majorHAnsi" w:hAnsiTheme="majorHAnsi" w:cs="Arial"/>
          <w:color w:val="222222"/>
          <w:sz w:val="24"/>
          <w:szCs w:val="24"/>
          <w:lang w:eastAsia="es-AR"/>
        </w:rPr>
        <w:t>secreto</w:t>
      </w:r>
      <w:r w:rsidRPr="00330B64">
        <w:rPr>
          <w:rFonts w:asciiTheme="majorHAnsi" w:hAnsiTheme="majorHAnsi" w:cs="Arial"/>
          <w:color w:val="222222"/>
          <w:sz w:val="24"/>
          <w:szCs w:val="24"/>
          <w:lang w:eastAsia="es-AR"/>
        </w:rPr>
        <w:t xml:space="preserve"> (artículo 37</w:t>
      </w:r>
      <w:r w:rsidR="00F26AFF" w:rsidRPr="00330B64">
        <w:rPr>
          <w:rFonts w:asciiTheme="majorHAnsi" w:hAnsiTheme="majorHAnsi" w:cs="Arial"/>
          <w:color w:val="222222"/>
          <w:sz w:val="24"/>
          <w:szCs w:val="24"/>
          <w:lang w:eastAsia="es-AR"/>
        </w:rPr>
        <w:t xml:space="preserve"> primer párrafo, “in fine”</w:t>
      </w:r>
      <w:r w:rsidRPr="00330B64">
        <w:rPr>
          <w:rFonts w:asciiTheme="majorHAnsi" w:hAnsiTheme="majorHAnsi" w:cs="Arial"/>
          <w:color w:val="222222"/>
          <w:sz w:val="24"/>
          <w:szCs w:val="24"/>
          <w:lang w:eastAsia="es-AR"/>
        </w:rPr>
        <w:t xml:space="preserve"> de la CN)</w:t>
      </w:r>
      <w:r w:rsidR="0006770C" w:rsidRPr="00330B64">
        <w:rPr>
          <w:rFonts w:asciiTheme="majorHAnsi" w:hAnsiTheme="majorHAnsi" w:cs="Arial"/>
          <w:color w:val="222222"/>
          <w:sz w:val="24"/>
          <w:szCs w:val="24"/>
          <w:lang w:eastAsia="es-AR"/>
        </w:rPr>
        <w:t>;</w:t>
      </w:r>
      <w:r w:rsidR="005D3C01">
        <w:rPr>
          <w:rFonts w:asciiTheme="majorHAnsi" w:hAnsiTheme="majorHAnsi" w:cs="Arial"/>
          <w:color w:val="222222"/>
          <w:sz w:val="24"/>
          <w:szCs w:val="24"/>
          <w:lang w:eastAsia="es-AR"/>
        </w:rPr>
        <w:t xml:space="preserve"> </w:t>
      </w:r>
    </w:p>
    <w:p w:rsidR="00607C5B" w:rsidRPr="005D3C01" w:rsidRDefault="00F068B1" w:rsidP="00330B64">
      <w:pPr>
        <w:pStyle w:val="Prrafodelista"/>
        <w:numPr>
          <w:ilvl w:val="0"/>
          <w:numId w:val="5"/>
        </w:numPr>
        <w:shd w:val="clear" w:color="auto" w:fill="FFFFFF"/>
        <w:spacing w:after="120" w:line="360" w:lineRule="auto"/>
        <w:ind w:left="360"/>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E</w:t>
      </w:r>
      <w:r w:rsidR="00164D03" w:rsidRPr="00330B64">
        <w:rPr>
          <w:rFonts w:asciiTheme="majorHAnsi" w:hAnsiTheme="majorHAnsi" w:cs="Arial"/>
          <w:color w:val="222222"/>
          <w:sz w:val="24"/>
          <w:szCs w:val="24"/>
          <w:lang w:eastAsia="es-AR"/>
        </w:rPr>
        <w:t xml:space="preserve">l derecho a </w:t>
      </w:r>
      <w:r w:rsidR="009C2998" w:rsidRPr="00330B64">
        <w:rPr>
          <w:rFonts w:asciiTheme="majorHAnsi" w:hAnsiTheme="majorHAnsi" w:cs="Arial"/>
          <w:color w:val="222222"/>
          <w:sz w:val="24"/>
          <w:szCs w:val="24"/>
          <w:lang w:eastAsia="es-AR"/>
        </w:rPr>
        <w:t>unas elecciones genuinas y auténticas</w:t>
      </w:r>
      <w:r w:rsidR="00F26AFF" w:rsidRPr="00330B64">
        <w:rPr>
          <w:rFonts w:asciiTheme="majorHAnsi" w:hAnsiTheme="majorHAnsi" w:cs="Arial"/>
          <w:color w:val="222222"/>
          <w:sz w:val="24"/>
          <w:szCs w:val="24"/>
          <w:lang w:eastAsia="es-AR"/>
        </w:rPr>
        <w:t xml:space="preserve"> que proclama</w:t>
      </w:r>
      <w:r w:rsidR="00830206" w:rsidRPr="00330B64">
        <w:rPr>
          <w:rFonts w:asciiTheme="majorHAnsi" w:hAnsiTheme="majorHAnsi" w:cs="Arial"/>
          <w:color w:val="222222"/>
          <w:sz w:val="24"/>
          <w:szCs w:val="24"/>
          <w:lang w:eastAsia="es-AR"/>
        </w:rPr>
        <w:t>n</w:t>
      </w:r>
      <w:r w:rsidR="00F26AFF" w:rsidRPr="00330B64">
        <w:rPr>
          <w:rFonts w:asciiTheme="majorHAnsi" w:hAnsiTheme="majorHAnsi" w:cs="Arial"/>
          <w:color w:val="222222"/>
          <w:sz w:val="24"/>
          <w:szCs w:val="24"/>
          <w:lang w:eastAsia="es-AR"/>
        </w:rPr>
        <w:t xml:space="preserve"> </w:t>
      </w:r>
      <w:r w:rsidR="00830206" w:rsidRPr="00330B64">
        <w:rPr>
          <w:rFonts w:asciiTheme="majorHAnsi" w:hAnsiTheme="majorHAnsi" w:cs="Arial"/>
          <w:color w:val="222222"/>
          <w:sz w:val="24"/>
          <w:szCs w:val="24"/>
          <w:lang w:eastAsia="es-AR"/>
        </w:rPr>
        <w:t xml:space="preserve">la </w:t>
      </w:r>
      <w:r w:rsidR="00830206" w:rsidRPr="00330B64">
        <w:rPr>
          <w:rFonts w:asciiTheme="majorHAnsi" w:hAnsiTheme="majorHAnsi" w:cs="Arial"/>
          <w:i/>
          <w:color w:val="222222"/>
          <w:sz w:val="24"/>
          <w:szCs w:val="24"/>
          <w:lang w:eastAsia="es-AR"/>
        </w:rPr>
        <w:t>Declaración Universal de los Derechos Humanos,</w:t>
      </w:r>
      <w:r w:rsidR="00830206" w:rsidRPr="00330B64">
        <w:rPr>
          <w:rFonts w:asciiTheme="majorHAnsi" w:hAnsiTheme="majorHAnsi" w:cs="Arial"/>
          <w:color w:val="222222"/>
          <w:sz w:val="24"/>
          <w:szCs w:val="24"/>
          <w:lang w:eastAsia="es-AR"/>
        </w:rPr>
        <w:t xml:space="preserve"> </w:t>
      </w:r>
      <w:r w:rsidR="00F26AFF" w:rsidRPr="00330B64">
        <w:rPr>
          <w:rFonts w:asciiTheme="majorHAnsi" w:hAnsiTheme="majorHAnsi" w:cs="Arial"/>
          <w:color w:val="222222"/>
          <w:sz w:val="24"/>
          <w:szCs w:val="24"/>
          <w:lang w:eastAsia="es-AR"/>
        </w:rPr>
        <w:t xml:space="preserve">el </w:t>
      </w:r>
      <w:r w:rsidR="00F26AFF" w:rsidRPr="00330B64">
        <w:rPr>
          <w:rFonts w:asciiTheme="majorHAnsi" w:hAnsiTheme="majorHAnsi" w:cs="Arial"/>
          <w:i/>
          <w:color w:val="222222"/>
          <w:sz w:val="24"/>
          <w:szCs w:val="24"/>
          <w:lang w:eastAsia="es-AR"/>
        </w:rPr>
        <w:t>Pacto de San José de Costa Rica</w:t>
      </w:r>
      <w:r w:rsidR="00830206" w:rsidRPr="00330B64">
        <w:rPr>
          <w:rFonts w:asciiTheme="majorHAnsi" w:hAnsiTheme="majorHAnsi" w:cs="Arial"/>
          <w:i/>
          <w:color w:val="222222"/>
          <w:sz w:val="24"/>
          <w:szCs w:val="24"/>
          <w:lang w:eastAsia="es-AR"/>
        </w:rPr>
        <w:t xml:space="preserve">, </w:t>
      </w:r>
      <w:r w:rsidR="00830206" w:rsidRPr="00330B64">
        <w:rPr>
          <w:rFonts w:asciiTheme="majorHAnsi" w:hAnsiTheme="majorHAnsi" w:cs="Arial"/>
          <w:color w:val="222222"/>
          <w:sz w:val="24"/>
          <w:szCs w:val="24"/>
          <w:lang w:eastAsia="es-AR"/>
        </w:rPr>
        <w:t>y el</w:t>
      </w:r>
      <w:r w:rsidR="00830206" w:rsidRPr="00330B64">
        <w:rPr>
          <w:rFonts w:asciiTheme="majorHAnsi" w:hAnsiTheme="majorHAnsi" w:cs="Arial"/>
          <w:i/>
          <w:color w:val="222222"/>
          <w:sz w:val="24"/>
          <w:szCs w:val="24"/>
          <w:lang w:eastAsia="es-AR"/>
        </w:rPr>
        <w:t xml:space="preserve"> Pacto Internacional de Derechos Civiles y Políticos</w:t>
      </w:r>
      <w:r w:rsidR="005D3C01">
        <w:rPr>
          <w:rFonts w:asciiTheme="majorHAnsi" w:hAnsiTheme="majorHAnsi" w:cs="Arial"/>
          <w:i/>
          <w:color w:val="222222"/>
          <w:sz w:val="24"/>
          <w:szCs w:val="24"/>
          <w:lang w:eastAsia="es-AR"/>
        </w:rPr>
        <w:t xml:space="preserve">; </w:t>
      </w:r>
      <w:r w:rsidR="005D3C01" w:rsidRPr="005D3C01">
        <w:rPr>
          <w:rFonts w:asciiTheme="majorHAnsi" w:hAnsiTheme="majorHAnsi" w:cs="Arial"/>
          <w:color w:val="222222"/>
          <w:sz w:val="24"/>
          <w:szCs w:val="24"/>
          <w:lang w:eastAsia="es-AR"/>
        </w:rPr>
        <w:t>y</w:t>
      </w:r>
    </w:p>
    <w:p w:rsidR="005D3C01" w:rsidRPr="00330B64" w:rsidRDefault="005D3C01" w:rsidP="00330B64">
      <w:pPr>
        <w:pStyle w:val="Prrafodelista"/>
        <w:numPr>
          <w:ilvl w:val="0"/>
          <w:numId w:val="5"/>
        </w:numPr>
        <w:shd w:val="clear" w:color="auto" w:fill="FFFFFF"/>
        <w:spacing w:after="120" w:line="360" w:lineRule="auto"/>
        <w:ind w:left="360"/>
        <w:jc w:val="both"/>
        <w:rPr>
          <w:rFonts w:asciiTheme="majorHAnsi" w:hAnsiTheme="majorHAnsi" w:cs="Arial"/>
          <w:color w:val="222222"/>
          <w:sz w:val="24"/>
          <w:szCs w:val="24"/>
          <w:lang w:eastAsia="es-AR"/>
        </w:rPr>
      </w:pPr>
      <w:r>
        <w:rPr>
          <w:rFonts w:ascii="Cambria" w:hAnsi="Cambria" w:cs="Arial"/>
          <w:color w:val="222222"/>
          <w:sz w:val="24"/>
          <w:szCs w:val="24"/>
          <w:lang w:eastAsia="es-AR"/>
        </w:rPr>
        <w:t xml:space="preserve">El  rol institucional y de control que cumplen los partidos políticos como instituciones fundamentales del sistema democrático (artículo 38 de la </w:t>
      </w:r>
      <w:r w:rsidRPr="005D3C01">
        <w:rPr>
          <w:rFonts w:ascii="Cambria" w:hAnsi="Cambria" w:cs="Arial"/>
          <w:i/>
          <w:color w:val="222222"/>
          <w:sz w:val="24"/>
          <w:szCs w:val="24"/>
          <w:lang w:eastAsia="es-AR"/>
        </w:rPr>
        <w:t>Constitución Nacional</w:t>
      </w:r>
      <w:r>
        <w:rPr>
          <w:rFonts w:ascii="Cambria" w:hAnsi="Cambria" w:cs="Arial"/>
          <w:color w:val="222222"/>
          <w:sz w:val="24"/>
          <w:szCs w:val="24"/>
          <w:lang w:eastAsia="es-AR"/>
        </w:rPr>
        <w:t>).</w:t>
      </w:r>
    </w:p>
    <w:p w:rsidR="001844E0" w:rsidRDefault="00D27D37"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 xml:space="preserve">Al denegar las garantías </w:t>
      </w:r>
      <w:r w:rsidR="005D3C01">
        <w:rPr>
          <w:rFonts w:asciiTheme="majorHAnsi" w:hAnsiTheme="majorHAnsi" w:cs="Arial"/>
          <w:color w:val="222222"/>
          <w:sz w:val="24"/>
          <w:szCs w:val="24"/>
          <w:lang w:eastAsia="es-AR"/>
        </w:rPr>
        <w:t xml:space="preserve">solicitadas </w:t>
      </w:r>
      <w:r w:rsidRPr="00330B64">
        <w:rPr>
          <w:rFonts w:asciiTheme="majorHAnsi" w:hAnsiTheme="majorHAnsi" w:cs="Arial"/>
          <w:color w:val="222222"/>
          <w:sz w:val="24"/>
          <w:szCs w:val="24"/>
          <w:lang w:eastAsia="es-AR"/>
        </w:rPr>
        <w:t>y permitir que las elecciones generales provinciales se celebr</w:t>
      </w:r>
      <w:r w:rsidR="000846E2" w:rsidRPr="00330B64">
        <w:rPr>
          <w:rFonts w:asciiTheme="majorHAnsi" w:hAnsiTheme="majorHAnsi" w:cs="Arial"/>
          <w:color w:val="222222"/>
          <w:sz w:val="24"/>
          <w:szCs w:val="24"/>
          <w:lang w:eastAsia="es-AR"/>
        </w:rPr>
        <w:t>ara</w:t>
      </w:r>
      <w:r w:rsidRPr="00330B64">
        <w:rPr>
          <w:rFonts w:asciiTheme="majorHAnsi" w:hAnsiTheme="majorHAnsi" w:cs="Arial"/>
          <w:color w:val="222222"/>
          <w:sz w:val="24"/>
          <w:szCs w:val="24"/>
          <w:lang w:eastAsia="es-AR"/>
        </w:rPr>
        <w:t>n sin ellas, e</w:t>
      </w:r>
      <w:r w:rsidR="00607C5B" w:rsidRPr="00330B64">
        <w:rPr>
          <w:rFonts w:asciiTheme="majorHAnsi" w:hAnsiTheme="majorHAnsi" w:cs="Arial"/>
          <w:color w:val="222222"/>
          <w:sz w:val="24"/>
          <w:szCs w:val="24"/>
          <w:lang w:eastAsia="es-AR"/>
        </w:rPr>
        <w:t xml:space="preserve">l fallo </w:t>
      </w:r>
      <w:r w:rsidR="00164D03" w:rsidRPr="00330B64">
        <w:rPr>
          <w:rFonts w:asciiTheme="majorHAnsi" w:hAnsiTheme="majorHAnsi" w:cs="Arial"/>
          <w:color w:val="222222"/>
          <w:sz w:val="24"/>
          <w:szCs w:val="24"/>
          <w:lang w:eastAsia="es-AR"/>
        </w:rPr>
        <w:t>lesion</w:t>
      </w:r>
      <w:r w:rsidR="000846E2" w:rsidRPr="00330B64">
        <w:rPr>
          <w:rFonts w:asciiTheme="majorHAnsi" w:hAnsiTheme="majorHAnsi" w:cs="Arial"/>
          <w:color w:val="222222"/>
          <w:sz w:val="24"/>
          <w:szCs w:val="24"/>
          <w:lang w:eastAsia="es-AR"/>
        </w:rPr>
        <w:t>ó</w:t>
      </w:r>
      <w:r w:rsidR="00164D03" w:rsidRPr="00330B64">
        <w:rPr>
          <w:rFonts w:asciiTheme="majorHAnsi" w:hAnsiTheme="majorHAnsi" w:cs="Arial"/>
          <w:color w:val="222222"/>
          <w:sz w:val="24"/>
          <w:szCs w:val="24"/>
          <w:lang w:eastAsia="es-AR"/>
        </w:rPr>
        <w:t xml:space="preserve"> gravemente la estructura y los principios liminares de </w:t>
      </w:r>
      <w:r w:rsidR="009C2998" w:rsidRPr="00330B64">
        <w:rPr>
          <w:rFonts w:asciiTheme="majorHAnsi" w:hAnsiTheme="majorHAnsi" w:cs="Arial"/>
          <w:color w:val="222222"/>
          <w:sz w:val="24"/>
          <w:szCs w:val="24"/>
          <w:lang w:eastAsia="es-AR"/>
        </w:rPr>
        <w:t>la forma representativa y republicana de gobierno</w:t>
      </w:r>
      <w:r w:rsidR="00164D03" w:rsidRPr="00330B64">
        <w:rPr>
          <w:rFonts w:asciiTheme="majorHAnsi" w:hAnsiTheme="majorHAnsi" w:cs="Arial"/>
          <w:color w:val="222222"/>
          <w:sz w:val="24"/>
          <w:szCs w:val="24"/>
          <w:lang w:eastAsia="es-AR"/>
        </w:rPr>
        <w:t xml:space="preserve"> insertos en la </w:t>
      </w:r>
      <w:r w:rsidR="00164D03" w:rsidRPr="005A6A00">
        <w:rPr>
          <w:rFonts w:asciiTheme="majorHAnsi" w:hAnsiTheme="majorHAnsi" w:cs="Arial"/>
          <w:i/>
          <w:color w:val="222222"/>
          <w:sz w:val="24"/>
          <w:szCs w:val="24"/>
          <w:lang w:eastAsia="es-AR"/>
        </w:rPr>
        <w:t>Constitución Nacional</w:t>
      </w:r>
      <w:r w:rsidR="00164D03" w:rsidRPr="00330B64">
        <w:rPr>
          <w:rFonts w:asciiTheme="majorHAnsi" w:hAnsiTheme="majorHAnsi" w:cs="Arial"/>
          <w:color w:val="222222"/>
          <w:sz w:val="24"/>
          <w:szCs w:val="24"/>
          <w:lang w:eastAsia="es-AR"/>
        </w:rPr>
        <w:t xml:space="preserve"> (Preámbulo, y artículos 1°, 5°, 37°</w:t>
      </w:r>
      <w:r w:rsidR="005D3C01">
        <w:rPr>
          <w:rFonts w:asciiTheme="majorHAnsi" w:hAnsiTheme="majorHAnsi" w:cs="Arial"/>
          <w:color w:val="222222"/>
          <w:sz w:val="24"/>
          <w:szCs w:val="24"/>
          <w:lang w:eastAsia="es-AR"/>
        </w:rPr>
        <w:t xml:space="preserve"> </w:t>
      </w:r>
      <w:r w:rsidR="005D3C01">
        <w:rPr>
          <w:rFonts w:ascii="Cambria" w:hAnsi="Cambria" w:cs="Arial"/>
          <w:color w:val="222222"/>
          <w:sz w:val="24"/>
          <w:szCs w:val="24"/>
          <w:lang w:eastAsia="es-AR"/>
        </w:rPr>
        <w:t>y 38º</w:t>
      </w:r>
      <w:r w:rsidR="005D3C01" w:rsidRPr="00330B64">
        <w:rPr>
          <w:rFonts w:ascii="Cambria" w:hAnsi="Cambria" w:cs="Arial"/>
          <w:color w:val="222222"/>
          <w:sz w:val="24"/>
          <w:szCs w:val="24"/>
          <w:lang w:eastAsia="es-AR"/>
        </w:rPr>
        <w:t>)</w:t>
      </w:r>
      <w:r w:rsidR="005D3C01">
        <w:rPr>
          <w:rFonts w:ascii="Cambria" w:hAnsi="Cambria" w:cs="Arial"/>
          <w:color w:val="222222"/>
          <w:sz w:val="24"/>
          <w:szCs w:val="24"/>
          <w:lang w:eastAsia="es-AR"/>
        </w:rPr>
        <w:t>, la que basa la legitimidad del poder precisamente en comicios realizados con lógicos recaudos y controles tendientes a evitar toda posible manipulación de la voluntad popular.</w:t>
      </w:r>
      <w:r w:rsidR="001844E0">
        <w:rPr>
          <w:rFonts w:asciiTheme="majorHAnsi" w:hAnsiTheme="majorHAnsi" w:cs="Arial"/>
          <w:color w:val="222222"/>
          <w:sz w:val="24"/>
          <w:szCs w:val="24"/>
          <w:lang w:eastAsia="es-AR"/>
        </w:rPr>
        <w:t xml:space="preserve"> </w:t>
      </w:r>
    </w:p>
    <w:p w:rsidR="009C2998" w:rsidRPr="00330B64" w:rsidRDefault="001844E0" w:rsidP="00330B64">
      <w:pPr>
        <w:shd w:val="clear" w:color="auto" w:fill="FFFFFF"/>
        <w:spacing w:after="120" w:line="360" w:lineRule="auto"/>
        <w:jc w:val="both"/>
        <w:rPr>
          <w:rFonts w:asciiTheme="majorHAnsi" w:hAnsiTheme="majorHAnsi" w:cs="Arial"/>
          <w:color w:val="222222"/>
          <w:sz w:val="24"/>
          <w:szCs w:val="24"/>
          <w:lang w:eastAsia="es-AR"/>
        </w:rPr>
      </w:pPr>
      <w:r>
        <w:rPr>
          <w:rFonts w:asciiTheme="majorHAnsi" w:hAnsiTheme="majorHAnsi" w:cs="Arial"/>
          <w:color w:val="222222"/>
          <w:sz w:val="24"/>
          <w:szCs w:val="24"/>
          <w:lang w:eastAsia="es-AR"/>
        </w:rPr>
        <w:t>Estamos, por lo tanto, ante un caso de gravedad institucional provocada por la Sentencia que aquí recurrimos.</w:t>
      </w:r>
    </w:p>
    <w:p w:rsidR="008070BF" w:rsidRPr="007A265B" w:rsidRDefault="000B7BE2" w:rsidP="00330B64">
      <w:pPr>
        <w:shd w:val="clear" w:color="auto" w:fill="FFFFFF"/>
        <w:spacing w:after="120" w:line="360" w:lineRule="auto"/>
        <w:jc w:val="both"/>
        <w:rPr>
          <w:rFonts w:asciiTheme="majorHAnsi" w:hAnsiTheme="majorHAnsi" w:cs="Arial"/>
          <w:i/>
          <w:color w:val="222222"/>
          <w:sz w:val="24"/>
          <w:szCs w:val="24"/>
          <w:lang w:eastAsia="es-AR"/>
        </w:rPr>
      </w:pPr>
      <w:r w:rsidRPr="007A265B">
        <w:rPr>
          <w:rFonts w:asciiTheme="majorHAnsi" w:hAnsiTheme="majorHAnsi" w:cs="Arial"/>
          <w:i/>
          <w:color w:val="222222"/>
          <w:sz w:val="24"/>
          <w:szCs w:val="24"/>
          <w:lang w:eastAsia="es-AR"/>
        </w:rPr>
        <w:t>2.</w:t>
      </w:r>
      <w:r w:rsidR="007A265B" w:rsidRPr="007A265B">
        <w:rPr>
          <w:rFonts w:asciiTheme="majorHAnsi" w:hAnsiTheme="majorHAnsi" w:cs="Arial"/>
          <w:i/>
          <w:color w:val="222222"/>
          <w:sz w:val="24"/>
          <w:szCs w:val="24"/>
          <w:lang w:eastAsia="es-AR"/>
        </w:rPr>
        <w:t>1.</w:t>
      </w:r>
      <w:r w:rsidRPr="007A265B">
        <w:rPr>
          <w:rFonts w:asciiTheme="majorHAnsi" w:hAnsiTheme="majorHAnsi" w:cs="Arial"/>
          <w:i/>
          <w:color w:val="222222"/>
          <w:sz w:val="24"/>
          <w:szCs w:val="24"/>
          <w:lang w:eastAsia="es-AR"/>
        </w:rPr>
        <w:t>2 Voto universal, igual y secreto</w:t>
      </w:r>
    </w:p>
    <w:p w:rsidR="00D27D37" w:rsidRPr="00330B64" w:rsidRDefault="002D7352"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 xml:space="preserve">La Sentencia </w:t>
      </w:r>
      <w:r w:rsidR="009729AC" w:rsidRPr="00330B64">
        <w:rPr>
          <w:rFonts w:asciiTheme="majorHAnsi" w:hAnsiTheme="majorHAnsi" w:cs="Arial"/>
          <w:color w:val="222222"/>
          <w:sz w:val="24"/>
          <w:szCs w:val="24"/>
          <w:lang w:eastAsia="es-AR"/>
        </w:rPr>
        <w:t xml:space="preserve">de la CJS </w:t>
      </w:r>
      <w:r w:rsidR="00164D03" w:rsidRPr="00330B64">
        <w:rPr>
          <w:rFonts w:asciiTheme="majorHAnsi" w:hAnsiTheme="majorHAnsi" w:cs="Arial"/>
          <w:color w:val="222222"/>
          <w:sz w:val="24"/>
          <w:szCs w:val="24"/>
          <w:lang w:eastAsia="es-AR"/>
        </w:rPr>
        <w:t xml:space="preserve">denegó </w:t>
      </w:r>
      <w:r w:rsidRPr="00330B64">
        <w:rPr>
          <w:rFonts w:asciiTheme="majorHAnsi" w:hAnsiTheme="majorHAnsi" w:cs="Arial"/>
          <w:color w:val="222222"/>
          <w:sz w:val="24"/>
          <w:szCs w:val="24"/>
          <w:lang w:eastAsia="es-AR"/>
        </w:rPr>
        <w:t xml:space="preserve">las garantías </w:t>
      </w:r>
      <w:r w:rsidR="0006770C" w:rsidRPr="00330B64">
        <w:rPr>
          <w:rFonts w:asciiTheme="majorHAnsi" w:hAnsiTheme="majorHAnsi" w:cs="Arial"/>
          <w:color w:val="222222"/>
          <w:sz w:val="24"/>
          <w:szCs w:val="24"/>
          <w:lang w:eastAsia="es-AR"/>
        </w:rPr>
        <w:t xml:space="preserve">reiteradamente </w:t>
      </w:r>
      <w:r w:rsidRPr="00330B64">
        <w:rPr>
          <w:rFonts w:asciiTheme="majorHAnsi" w:hAnsiTheme="majorHAnsi" w:cs="Arial"/>
          <w:color w:val="222222"/>
          <w:sz w:val="24"/>
          <w:szCs w:val="24"/>
          <w:lang w:eastAsia="es-AR"/>
        </w:rPr>
        <w:t>requeridas por los recurrentes en defensa del derecho</w:t>
      </w:r>
      <w:r w:rsidR="007A265B">
        <w:rPr>
          <w:rFonts w:asciiTheme="majorHAnsi" w:hAnsiTheme="majorHAnsi" w:cs="Arial"/>
          <w:color w:val="222222"/>
          <w:sz w:val="24"/>
          <w:szCs w:val="24"/>
          <w:lang w:eastAsia="es-AR"/>
        </w:rPr>
        <w:t xml:space="preserve"> </w:t>
      </w:r>
      <w:r w:rsidRPr="00330B64">
        <w:rPr>
          <w:rFonts w:asciiTheme="majorHAnsi" w:hAnsiTheme="majorHAnsi" w:cs="Arial"/>
          <w:color w:val="222222"/>
          <w:sz w:val="24"/>
          <w:szCs w:val="24"/>
          <w:lang w:eastAsia="es-AR"/>
        </w:rPr>
        <w:t xml:space="preserve">al voto universal, </w:t>
      </w:r>
      <w:r w:rsidR="000B7BE2" w:rsidRPr="00330B64">
        <w:rPr>
          <w:rFonts w:asciiTheme="majorHAnsi" w:hAnsiTheme="majorHAnsi" w:cs="Arial"/>
          <w:color w:val="222222"/>
          <w:sz w:val="24"/>
          <w:szCs w:val="24"/>
          <w:lang w:eastAsia="es-AR"/>
        </w:rPr>
        <w:t xml:space="preserve">igual y </w:t>
      </w:r>
      <w:r w:rsidRPr="00330B64">
        <w:rPr>
          <w:rFonts w:asciiTheme="majorHAnsi" w:hAnsiTheme="majorHAnsi" w:cs="Arial"/>
          <w:color w:val="222222"/>
          <w:sz w:val="24"/>
          <w:szCs w:val="24"/>
          <w:lang w:eastAsia="es-AR"/>
        </w:rPr>
        <w:t>secreto</w:t>
      </w:r>
      <w:r w:rsidR="00607C5B" w:rsidRPr="00330B64">
        <w:rPr>
          <w:rFonts w:asciiTheme="majorHAnsi" w:hAnsiTheme="majorHAnsi" w:cs="Arial"/>
          <w:color w:val="222222"/>
          <w:sz w:val="24"/>
          <w:szCs w:val="24"/>
          <w:lang w:eastAsia="es-AR"/>
        </w:rPr>
        <w:t xml:space="preserve"> que los ciudadanos salteños </w:t>
      </w:r>
      <w:r w:rsidR="000846E2" w:rsidRPr="00330B64">
        <w:rPr>
          <w:rFonts w:asciiTheme="majorHAnsi" w:hAnsiTheme="majorHAnsi" w:cs="Arial"/>
          <w:color w:val="222222"/>
          <w:sz w:val="24"/>
          <w:szCs w:val="24"/>
          <w:lang w:eastAsia="es-AR"/>
        </w:rPr>
        <w:t xml:space="preserve">terminaron emitiendo </w:t>
      </w:r>
      <w:r w:rsidR="00607C5B" w:rsidRPr="00330B64">
        <w:rPr>
          <w:rFonts w:asciiTheme="majorHAnsi" w:hAnsiTheme="majorHAnsi" w:cs="Arial"/>
          <w:color w:val="222222"/>
          <w:sz w:val="24"/>
          <w:szCs w:val="24"/>
          <w:lang w:eastAsia="es-AR"/>
        </w:rPr>
        <w:t>el 17 de mayo</w:t>
      </w:r>
      <w:r w:rsidR="0006770C" w:rsidRPr="00330B64">
        <w:rPr>
          <w:rFonts w:asciiTheme="majorHAnsi" w:hAnsiTheme="majorHAnsi" w:cs="Arial"/>
          <w:color w:val="222222"/>
          <w:sz w:val="24"/>
          <w:szCs w:val="24"/>
          <w:lang w:eastAsia="es-AR"/>
        </w:rPr>
        <w:t xml:space="preserve">. Tal negativa contraviene </w:t>
      </w:r>
      <w:r w:rsidRPr="00330B64">
        <w:rPr>
          <w:rFonts w:asciiTheme="majorHAnsi" w:hAnsiTheme="majorHAnsi" w:cs="Arial"/>
          <w:color w:val="222222"/>
          <w:sz w:val="24"/>
          <w:szCs w:val="24"/>
          <w:lang w:eastAsia="es-AR"/>
        </w:rPr>
        <w:t xml:space="preserve">lo dispuesto por </w:t>
      </w:r>
      <w:r w:rsidR="00164D03" w:rsidRPr="00330B64">
        <w:rPr>
          <w:rFonts w:asciiTheme="majorHAnsi" w:hAnsiTheme="majorHAnsi" w:cs="Arial"/>
          <w:color w:val="222222"/>
          <w:sz w:val="24"/>
          <w:szCs w:val="24"/>
          <w:lang w:eastAsia="es-AR"/>
        </w:rPr>
        <w:t xml:space="preserve">el </w:t>
      </w:r>
      <w:r w:rsidRPr="00330B64">
        <w:rPr>
          <w:rFonts w:asciiTheme="majorHAnsi" w:hAnsiTheme="majorHAnsi" w:cs="Arial"/>
          <w:color w:val="222222"/>
          <w:sz w:val="24"/>
          <w:szCs w:val="24"/>
          <w:lang w:eastAsia="es-AR"/>
        </w:rPr>
        <w:t>artículo</w:t>
      </w:r>
      <w:r w:rsidR="00164D03" w:rsidRPr="00330B64">
        <w:rPr>
          <w:rFonts w:asciiTheme="majorHAnsi" w:hAnsiTheme="majorHAnsi" w:cs="Arial"/>
          <w:color w:val="222222"/>
          <w:sz w:val="24"/>
          <w:szCs w:val="24"/>
          <w:lang w:eastAsia="es-AR"/>
        </w:rPr>
        <w:t xml:space="preserve"> 37° </w:t>
      </w:r>
      <w:r w:rsidRPr="00330B64">
        <w:rPr>
          <w:rFonts w:asciiTheme="majorHAnsi" w:hAnsiTheme="majorHAnsi" w:cs="Arial"/>
          <w:color w:val="222222"/>
          <w:sz w:val="24"/>
          <w:szCs w:val="24"/>
          <w:lang w:eastAsia="es-AR"/>
        </w:rPr>
        <w:t xml:space="preserve">de la </w:t>
      </w:r>
      <w:r w:rsidRPr="005A6A00">
        <w:rPr>
          <w:rFonts w:asciiTheme="majorHAnsi" w:hAnsiTheme="majorHAnsi" w:cs="Arial"/>
          <w:i/>
          <w:color w:val="222222"/>
          <w:sz w:val="24"/>
          <w:szCs w:val="24"/>
          <w:lang w:eastAsia="es-AR"/>
        </w:rPr>
        <w:t>Constitución de la Nación</w:t>
      </w:r>
      <w:r w:rsidRPr="00330B64">
        <w:rPr>
          <w:rFonts w:asciiTheme="majorHAnsi" w:hAnsiTheme="majorHAnsi" w:cs="Arial"/>
          <w:color w:val="222222"/>
          <w:sz w:val="24"/>
          <w:szCs w:val="24"/>
          <w:lang w:eastAsia="es-AR"/>
        </w:rPr>
        <w:t xml:space="preserve"> Argentina</w:t>
      </w:r>
      <w:r w:rsidR="0057322E" w:rsidRPr="00330B64">
        <w:rPr>
          <w:rFonts w:asciiTheme="majorHAnsi" w:hAnsiTheme="majorHAnsi" w:cs="Arial"/>
          <w:color w:val="222222"/>
          <w:sz w:val="24"/>
          <w:szCs w:val="24"/>
          <w:lang w:eastAsia="es-AR"/>
        </w:rPr>
        <w:t xml:space="preserve"> (CN)</w:t>
      </w:r>
      <w:r w:rsidRPr="00330B64">
        <w:rPr>
          <w:rFonts w:asciiTheme="majorHAnsi" w:hAnsiTheme="majorHAnsi" w:cs="Arial"/>
          <w:color w:val="222222"/>
          <w:sz w:val="24"/>
          <w:szCs w:val="24"/>
          <w:lang w:eastAsia="es-AR"/>
        </w:rPr>
        <w:t>.</w:t>
      </w:r>
    </w:p>
    <w:p w:rsidR="000B7BE2" w:rsidRPr="00330B64" w:rsidRDefault="001844E0" w:rsidP="00330B64">
      <w:pPr>
        <w:shd w:val="clear" w:color="auto" w:fill="FFFFFF"/>
        <w:spacing w:after="120" w:line="360" w:lineRule="auto"/>
        <w:jc w:val="both"/>
        <w:rPr>
          <w:rFonts w:asciiTheme="majorHAnsi" w:hAnsiTheme="majorHAnsi" w:cs="Arial"/>
          <w:color w:val="222222"/>
          <w:sz w:val="24"/>
          <w:szCs w:val="24"/>
          <w:u w:val="single"/>
          <w:lang w:eastAsia="es-AR"/>
        </w:rPr>
      </w:pPr>
      <w:r>
        <w:rPr>
          <w:rFonts w:asciiTheme="majorHAnsi" w:hAnsiTheme="majorHAnsi" w:cs="Arial"/>
          <w:color w:val="222222"/>
          <w:sz w:val="24"/>
          <w:szCs w:val="24"/>
          <w:lang w:eastAsia="es-AR"/>
        </w:rPr>
        <w:lastRenderedPageBreak/>
        <w:t>Con su n</w:t>
      </w:r>
      <w:r w:rsidR="00D27D37" w:rsidRPr="00330B64">
        <w:rPr>
          <w:rFonts w:asciiTheme="majorHAnsi" w:hAnsiTheme="majorHAnsi" w:cs="Arial"/>
          <w:color w:val="222222"/>
          <w:sz w:val="24"/>
          <w:szCs w:val="24"/>
          <w:lang w:eastAsia="es-AR"/>
        </w:rPr>
        <w:t xml:space="preserve">egativa a que las fuerzas políticas accedan al </w:t>
      </w:r>
      <w:r>
        <w:rPr>
          <w:rFonts w:asciiTheme="majorHAnsi" w:hAnsiTheme="majorHAnsi" w:cs="Arial"/>
          <w:color w:val="222222"/>
          <w:sz w:val="24"/>
          <w:szCs w:val="24"/>
          <w:lang w:eastAsia="es-AR"/>
        </w:rPr>
        <w:t>“</w:t>
      </w:r>
      <w:r w:rsidR="00D27D37" w:rsidRPr="00330B64">
        <w:rPr>
          <w:rFonts w:asciiTheme="majorHAnsi" w:hAnsiTheme="majorHAnsi" w:cs="Arial"/>
          <w:color w:val="222222"/>
          <w:sz w:val="24"/>
          <w:szCs w:val="24"/>
          <w:lang w:eastAsia="es-AR"/>
        </w:rPr>
        <w:t>código fuente</w:t>
      </w:r>
      <w:r>
        <w:rPr>
          <w:rFonts w:asciiTheme="majorHAnsi" w:hAnsiTheme="majorHAnsi" w:cs="Arial"/>
          <w:color w:val="222222"/>
          <w:sz w:val="24"/>
          <w:szCs w:val="24"/>
          <w:lang w:eastAsia="es-AR"/>
        </w:rPr>
        <w:t>”</w:t>
      </w:r>
      <w:r w:rsidR="00D27D37" w:rsidRPr="00330B64">
        <w:rPr>
          <w:rFonts w:asciiTheme="majorHAnsi" w:hAnsiTheme="majorHAnsi" w:cs="Arial"/>
          <w:color w:val="222222"/>
          <w:sz w:val="24"/>
          <w:szCs w:val="24"/>
          <w:lang w:eastAsia="es-AR"/>
        </w:rPr>
        <w:t xml:space="preserve">, controlen la logística del segmento informatizado del </w:t>
      </w:r>
      <w:r w:rsidR="00D27D37" w:rsidRPr="001844E0">
        <w:rPr>
          <w:rFonts w:asciiTheme="majorHAnsi" w:hAnsiTheme="majorHAnsi" w:cs="Arial"/>
          <w:i/>
          <w:color w:val="222222"/>
          <w:sz w:val="24"/>
          <w:szCs w:val="24"/>
          <w:lang w:eastAsia="es-AR"/>
        </w:rPr>
        <w:t>sistema de voto con boleta electrónica</w:t>
      </w:r>
      <w:r w:rsidR="00D27D37" w:rsidRPr="00330B64">
        <w:rPr>
          <w:rFonts w:asciiTheme="majorHAnsi" w:hAnsiTheme="majorHAnsi" w:cs="Arial"/>
          <w:color w:val="222222"/>
          <w:sz w:val="24"/>
          <w:szCs w:val="24"/>
          <w:lang w:eastAsia="es-AR"/>
        </w:rPr>
        <w:t xml:space="preserve">, realicen a través de sus fiscales el conteo manual de los votos emitidos obteniendo la pertinente certificación de las autoridades de mesa, accedan al software que organiza y controla el escrutinio provisorio electrónico y la transmisión de datos al centro de cómputos, </w:t>
      </w:r>
      <w:r>
        <w:rPr>
          <w:rFonts w:asciiTheme="majorHAnsi" w:hAnsiTheme="majorHAnsi" w:cs="Arial"/>
          <w:color w:val="222222"/>
          <w:sz w:val="24"/>
          <w:szCs w:val="24"/>
          <w:lang w:eastAsia="es-AR"/>
        </w:rPr>
        <w:t xml:space="preserve">la CJS ha puesto </w:t>
      </w:r>
      <w:r w:rsidR="00D27D37" w:rsidRPr="00330B64">
        <w:rPr>
          <w:rFonts w:asciiTheme="majorHAnsi" w:hAnsiTheme="majorHAnsi" w:cs="Arial"/>
          <w:color w:val="222222"/>
          <w:sz w:val="24"/>
          <w:szCs w:val="24"/>
          <w:lang w:eastAsia="es-AR"/>
        </w:rPr>
        <w:t>en crisis la triple garantía del voto universal, secreto e igual.</w:t>
      </w:r>
      <w:r w:rsidR="000B7BE2" w:rsidRPr="00330B64">
        <w:rPr>
          <w:rFonts w:asciiTheme="majorHAnsi" w:hAnsiTheme="majorHAnsi" w:cs="Arial"/>
          <w:color w:val="222222"/>
          <w:sz w:val="24"/>
          <w:szCs w:val="24"/>
          <w:lang w:eastAsia="es-AR"/>
        </w:rPr>
        <w:t xml:space="preserve"> </w:t>
      </w:r>
    </w:p>
    <w:p w:rsidR="000B7BE2" w:rsidRPr="007A265B" w:rsidRDefault="003E6B55" w:rsidP="00330B64">
      <w:pPr>
        <w:pStyle w:val="Textonotapie"/>
        <w:spacing w:after="120" w:line="360" w:lineRule="auto"/>
        <w:jc w:val="both"/>
        <w:rPr>
          <w:rFonts w:asciiTheme="majorHAnsi" w:hAnsiTheme="majorHAnsi" w:cs="Arial"/>
          <w:i/>
          <w:color w:val="222222"/>
          <w:sz w:val="24"/>
          <w:szCs w:val="24"/>
          <w:lang w:eastAsia="es-AR"/>
        </w:rPr>
      </w:pPr>
      <w:r w:rsidRPr="007A265B">
        <w:rPr>
          <w:rFonts w:asciiTheme="majorHAnsi" w:hAnsiTheme="majorHAnsi" w:cs="Arial"/>
          <w:i/>
          <w:color w:val="222222"/>
          <w:sz w:val="24"/>
          <w:szCs w:val="24"/>
          <w:lang w:eastAsia="es-AR"/>
        </w:rPr>
        <w:t>2.</w:t>
      </w:r>
      <w:r w:rsidR="007A265B">
        <w:rPr>
          <w:rFonts w:asciiTheme="majorHAnsi" w:hAnsiTheme="majorHAnsi" w:cs="Arial"/>
          <w:i/>
          <w:color w:val="222222"/>
          <w:sz w:val="24"/>
          <w:szCs w:val="24"/>
          <w:lang w:eastAsia="es-AR"/>
        </w:rPr>
        <w:t>1</w:t>
      </w:r>
      <w:r w:rsidR="007A265B" w:rsidRPr="007A265B">
        <w:rPr>
          <w:rFonts w:asciiTheme="majorHAnsi" w:hAnsiTheme="majorHAnsi" w:cs="Arial"/>
          <w:i/>
          <w:color w:val="222222"/>
          <w:sz w:val="24"/>
          <w:szCs w:val="24"/>
          <w:lang w:eastAsia="es-AR"/>
        </w:rPr>
        <w:t>.</w:t>
      </w:r>
      <w:r w:rsidRPr="007A265B">
        <w:rPr>
          <w:rFonts w:asciiTheme="majorHAnsi" w:hAnsiTheme="majorHAnsi" w:cs="Arial"/>
          <w:i/>
          <w:color w:val="222222"/>
          <w:sz w:val="24"/>
          <w:szCs w:val="24"/>
          <w:lang w:eastAsia="es-AR"/>
        </w:rPr>
        <w:t>3</w:t>
      </w:r>
      <w:r w:rsidR="000B7BE2" w:rsidRPr="007A265B">
        <w:rPr>
          <w:rFonts w:asciiTheme="majorHAnsi" w:hAnsiTheme="majorHAnsi" w:cs="Arial"/>
          <w:i/>
          <w:color w:val="222222"/>
          <w:sz w:val="24"/>
          <w:szCs w:val="24"/>
          <w:lang w:eastAsia="es-AR"/>
        </w:rPr>
        <w:t xml:space="preserve"> Elecciones genuinas y auténticas </w:t>
      </w:r>
    </w:p>
    <w:p w:rsidR="00D27D37" w:rsidRPr="00330B64" w:rsidRDefault="002D7352" w:rsidP="00330B64">
      <w:pPr>
        <w:pStyle w:val="Textonotapie"/>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 xml:space="preserve">La Sentencia </w:t>
      </w:r>
      <w:r w:rsidR="005D3C01" w:rsidRPr="00330B64">
        <w:rPr>
          <w:rFonts w:ascii="Cambria" w:hAnsi="Cambria" w:cs="Arial"/>
          <w:color w:val="222222"/>
          <w:sz w:val="24"/>
          <w:szCs w:val="24"/>
          <w:lang w:eastAsia="es-AR"/>
        </w:rPr>
        <w:t xml:space="preserve">del  </w:t>
      </w:r>
      <w:r w:rsidR="005D3C01">
        <w:rPr>
          <w:rFonts w:ascii="Cambria" w:hAnsi="Cambria" w:cs="Arial"/>
          <w:color w:val="222222"/>
          <w:sz w:val="24"/>
          <w:szCs w:val="24"/>
          <w:lang w:eastAsia="es-AR"/>
        </w:rPr>
        <w:t>T</w:t>
      </w:r>
      <w:r w:rsidR="005D3C01" w:rsidRPr="00330B64">
        <w:rPr>
          <w:rFonts w:ascii="Cambria" w:hAnsi="Cambria" w:cs="Arial"/>
          <w:color w:val="222222"/>
          <w:sz w:val="24"/>
          <w:szCs w:val="24"/>
          <w:lang w:eastAsia="es-AR"/>
        </w:rPr>
        <w:t>ribunal salteño</w:t>
      </w:r>
      <w:r w:rsidR="005D3C01">
        <w:rPr>
          <w:rFonts w:ascii="Cambria" w:hAnsi="Cambria" w:cs="Arial"/>
          <w:color w:val="222222"/>
          <w:sz w:val="24"/>
          <w:szCs w:val="24"/>
          <w:lang w:eastAsia="es-AR"/>
        </w:rPr>
        <w:t xml:space="preserve"> nos privó de tal derecho al rechazar</w:t>
      </w:r>
      <w:r w:rsidR="005D3C01" w:rsidRPr="00330B64">
        <w:rPr>
          <w:rFonts w:ascii="Cambria" w:hAnsi="Cambria" w:cs="Arial"/>
          <w:color w:val="222222"/>
          <w:sz w:val="24"/>
          <w:szCs w:val="24"/>
          <w:lang w:eastAsia="es-AR"/>
        </w:rPr>
        <w:t xml:space="preserve"> </w:t>
      </w:r>
      <w:r w:rsidRPr="00330B64">
        <w:rPr>
          <w:rFonts w:asciiTheme="majorHAnsi" w:hAnsiTheme="majorHAnsi" w:cs="Arial"/>
          <w:color w:val="222222"/>
          <w:sz w:val="24"/>
          <w:szCs w:val="24"/>
          <w:lang w:eastAsia="es-AR"/>
        </w:rPr>
        <w:t xml:space="preserve">adoptar las </w:t>
      </w:r>
      <w:r w:rsidR="00D27D37" w:rsidRPr="00330B64">
        <w:rPr>
          <w:rFonts w:asciiTheme="majorHAnsi" w:hAnsiTheme="majorHAnsi" w:cs="Arial"/>
          <w:color w:val="222222"/>
          <w:sz w:val="24"/>
          <w:szCs w:val="24"/>
          <w:lang w:eastAsia="es-AR"/>
        </w:rPr>
        <w:t xml:space="preserve">citadas </w:t>
      </w:r>
      <w:r w:rsidR="007A265B">
        <w:rPr>
          <w:rFonts w:asciiTheme="majorHAnsi" w:hAnsiTheme="majorHAnsi" w:cs="Arial"/>
          <w:color w:val="222222"/>
          <w:sz w:val="24"/>
          <w:szCs w:val="24"/>
          <w:lang w:eastAsia="es-AR"/>
        </w:rPr>
        <w:t>m</w:t>
      </w:r>
      <w:r w:rsidRPr="00330B64">
        <w:rPr>
          <w:rFonts w:asciiTheme="majorHAnsi" w:hAnsiTheme="majorHAnsi" w:cs="Arial"/>
          <w:color w:val="222222"/>
          <w:sz w:val="24"/>
          <w:szCs w:val="24"/>
          <w:lang w:eastAsia="es-AR"/>
        </w:rPr>
        <w:t xml:space="preserve">edidas </w:t>
      </w:r>
      <w:r w:rsidR="00D27D37" w:rsidRPr="00330B64">
        <w:rPr>
          <w:rFonts w:asciiTheme="majorHAnsi" w:hAnsiTheme="majorHAnsi" w:cs="Arial"/>
          <w:color w:val="222222"/>
          <w:sz w:val="24"/>
          <w:szCs w:val="24"/>
          <w:lang w:eastAsia="es-AR"/>
        </w:rPr>
        <w:t>que nuestra fuerza política (</w:t>
      </w:r>
      <w:r w:rsidR="00A45276">
        <w:rPr>
          <w:rFonts w:asciiTheme="majorHAnsi" w:hAnsiTheme="majorHAnsi" w:cs="Arial"/>
          <w:color w:val="222222"/>
          <w:sz w:val="24"/>
          <w:szCs w:val="24"/>
          <w:lang w:eastAsia="es-AR"/>
        </w:rPr>
        <w:t xml:space="preserve">en sintonía con lo dispuesto por </w:t>
      </w:r>
      <w:r w:rsidR="00D27D37" w:rsidRPr="00330B64">
        <w:rPr>
          <w:rFonts w:asciiTheme="majorHAnsi" w:hAnsiTheme="majorHAnsi" w:cs="Arial"/>
          <w:color w:val="222222"/>
          <w:sz w:val="24"/>
          <w:szCs w:val="24"/>
          <w:lang w:eastAsia="es-AR"/>
        </w:rPr>
        <w:t xml:space="preserve">la legislación provincial aplicable) consideraba </w:t>
      </w:r>
      <w:r w:rsidRPr="00330B64">
        <w:rPr>
          <w:rFonts w:asciiTheme="majorHAnsi" w:hAnsiTheme="majorHAnsi" w:cs="Arial"/>
          <w:color w:val="222222"/>
          <w:sz w:val="24"/>
          <w:szCs w:val="24"/>
          <w:lang w:eastAsia="es-AR"/>
        </w:rPr>
        <w:t>necesarias para garantizar la pureza del proceso electoral que culmin</w:t>
      </w:r>
      <w:r w:rsidR="000846E2" w:rsidRPr="00330B64">
        <w:rPr>
          <w:rFonts w:asciiTheme="majorHAnsi" w:hAnsiTheme="majorHAnsi" w:cs="Arial"/>
          <w:color w:val="222222"/>
          <w:sz w:val="24"/>
          <w:szCs w:val="24"/>
          <w:lang w:eastAsia="es-AR"/>
        </w:rPr>
        <w:t>ó</w:t>
      </w:r>
      <w:r w:rsidRPr="00330B64">
        <w:rPr>
          <w:rFonts w:asciiTheme="majorHAnsi" w:hAnsiTheme="majorHAnsi" w:cs="Arial"/>
          <w:color w:val="222222"/>
          <w:sz w:val="24"/>
          <w:szCs w:val="24"/>
          <w:lang w:eastAsia="es-AR"/>
        </w:rPr>
        <w:t xml:space="preserve"> el 17 de mayo</w:t>
      </w:r>
      <w:r w:rsidR="00D27D37" w:rsidRPr="00330B64">
        <w:rPr>
          <w:rFonts w:asciiTheme="majorHAnsi" w:hAnsiTheme="majorHAnsi" w:cs="Arial"/>
          <w:color w:val="222222"/>
          <w:sz w:val="24"/>
          <w:szCs w:val="24"/>
          <w:lang w:eastAsia="es-AR"/>
        </w:rPr>
        <w:t>.</w:t>
      </w:r>
      <w:r w:rsidR="00BD6D88" w:rsidRPr="00330B64">
        <w:rPr>
          <w:rFonts w:asciiTheme="majorHAnsi" w:hAnsiTheme="majorHAnsi" w:cs="Arial"/>
          <w:color w:val="222222"/>
          <w:sz w:val="24"/>
          <w:szCs w:val="24"/>
          <w:lang w:eastAsia="es-AR"/>
        </w:rPr>
        <w:t xml:space="preserve"> </w:t>
      </w:r>
    </w:p>
    <w:p w:rsidR="00764855" w:rsidRPr="00330B64" w:rsidRDefault="00D27D37" w:rsidP="00330B64">
      <w:pPr>
        <w:pStyle w:val="Textonotapie"/>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 xml:space="preserve">Con su fallo, la Corte de Justicia de Salta </w:t>
      </w:r>
      <w:r w:rsidR="00BD6D88" w:rsidRPr="00330B64">
        <w:rPr>
          <w:rFonts w:asciiTheme="majorHAnsi" w:hAnsiTheme="majorHAnsi" w:cs="Arial"/>
          <w:color w:val="222222"/>
          <w:sz w:val="24"/>
          <w:szCs w:val="24"/>
          <w:lang w:eastAsia="es-AR"/>
        </w:rPr>
        <w:t>desconoci</w:t>
      </w:r>
      <w:r w:rsidRPr="00330B64">
        <w:rPr>
          <w:rFonts w:asciiTheme="majorHAnsi" w:hAnsiTheme="majorHAnsi" w:cs="Arial"/>
          <w:color w:val="222222"/>
          <w:sz w:val="24"/>
          <w:szCs w:val="24"/>
          <w:lang w:eastAsia="es-AR"/>
        </w:rPr>
        <w:t>ó</w:t>
      </w:r>
      <w:r w:rsidR="00BD6D88" w:rsidRPr="00330B64">
        <w:rPr>
          <w:rFonts w:asciiTheme="majorHAnsi" w:hAnsiTheme="majorHAnsi" w:cs="Arial"/>
          <w:color w:val="222222"/>
          <w:sz w:val="24"/>
          <w:szCs w:val="24"/>
          <w:lang w:eastAsia="es-AR"/>
        </w:rPr>
        <w:t xml:space="preserve"> los derechos y garantías contenidas en </w:t>
      </w:r>
      <w:r w:rsidR="002D7352" w:rsidRPr="00330B64">
        <w:rPr>
          <w:rFonts w:asciiTheme="majorHAnsi" w:hAnsiTheme="majorHAnsi" w:cs="Arial"/>
          <w:color w:val="222222"/>
          <w:sz w:val="24"/>
          <w:szCs w:val="24"/>
          <w:lang w:eastAsia="es-AR"/>
        </w:rPr>
        <w:t>l</w:t>
      </w:r>
      <w:r w:rsidR="00607C5B" w:rsidRPr="00330B64">
        <w:rPr>
          <w:rFonts w:asciiTheme="majorHAnsi" w:hAnsiTheme="majorHAnsi" w:cs="Arial"/>
          <w:color w:val="222222"/>
          <w:sz w:val="24"/>
          <w:szCs w:val="24"/>
          <w:lang w:eastAsia="es-AR"/>
        </w:rPr>
        <w:t xml:space="preserve">a </w:t>
      </w:r>
      <w:r w:rsidR="00764855" w:rsidRPr="00330B64">
        <w:rPr>
          <w:rFonts w:asciiTheme="majorHAnsi" w:eastAsia="Times New Roman" w:hAnsiTheme="majorHAnsi"/>
          <w:i/>
          <w:sz w:val="24"/>
          <w:szCs w:val="24"/>
          <w:lang w:eastAsia="es-AR"/>
        </w:rPr>
        <w:t>Declaración Universal de los Derechos Humanos</w:t>
      </w:r>
      <w:r w:rsidR="00764855" w:rsidRPr="00330B64">
        <w:rPr>
          <w:rFonts w:asciiTheme="majorHAnsi" w:eastAsia="Times New Roman" w:hAnsiTheme="majorHAnsi"/>
          <w:sz w:val="24"/>
          <w:szCs w:val="24"/>
          <w:lang w:eastAsia="es-AR"/>
        </w:rPr>
        <w:t xml:space="preserve"> (artículo 21, inciso 3)</w:t>
      </w:r>
      <w:r w:rsidR="00830206" w:rsidRPr="00330B64">
        <w:rPr>
          <w:rStyle w:val="Refdenotaalpie"/>
          <w:rFonts w:asciiTheme="majorHAnsi" w:eastAsia="Times New Roman" w:hAnsiTheme="majorHAnsi"/>
          <w:sz w:val="24"/>
          <w:szCs w:val="24"/>
          <w:lang w:eastAsia="es-AR"/>
        </w:rPr>
        <w:footnoteReference w:id="4"/>
      </w:r>
      <w:r w:rsidR="00607C5B" w:rsidRPr="00330B64">
        <w:rPr>
          <w:rFonts w:asciiTheme="majorHAnsi" w:eastAsia="Times New Roman" w:hAnsiTheme="majorHAnsi"/>
          <w:sz w:val="24"/>
          <w:szCs w:val="24"/>
          <w:lang w:eastAsia="es-AR"/>
        </w:rPr>
        <w:t xml:space="preserve">, en el </w:t>
      </w:r>
      <w:r w:rsidR="00764855" w:rsidRPr="00330B64">
        <w:rPr>
          <w:rFonts w:asciiTheme="majorHAnsi" w:eastAsia="Times New Roman" w:hAnsiTheme="majorHAnsi"/>
          <w:i/>
          <w:sz w:val="24"/>
          <w:szCs w:val="24"/>
          <w:lang w:eastAsia="es-AR"/>
        </w:rPr>
        <w:t>Pacto de San José de Costa Rica</w:t>
      </w:r>
      <w:r w:rsidR="00764855" w:rsidRPr="00330B64">
        <w:rPr>
          <w:rFonts w:asciiTheme="majorHAnsi" w:eastAsia="Times New Roman" w:hAnsiTheme="majorHAnsi"/>
          <w:sz w:val="24"/>
          <w:szCs w:val="24"/>
          <w:lang w:eastAsia="es-AR"/>
        </w:rPr>
        <w:t xml:space="preserve"> (Artículo 23, inciso b)</w:t>
      </w:r>
      <w:r w:rsidR="00830206" w:rsidRPr="00330B64">
        <w:rPr>
          <w:rStyle w:val="Refdenotaalpie"/>
          <w:rFonts w:asciiTheme="majorHAnsi" w:eastAsia="Times New Roman" w:hAnsiTheme="majorHAnsi"/>
          <w:sz w:val="24"/>
          <w:szCs w:val="24"/>
          <w:lang w:eastAsia="es-AR"/>
        </w:rPr>
        <w:footnoteReference w:id="5"/>
      </w:r>
      <w:r w:rsidR="00764855" w:rsidRPr="00330B64">
        <w:rPr>
          <w:rFonts w:asciiTheme="majorHAnsi" w:eastAsia="Times New Roman" w:hAnsiTheme="majorHAnsi"/>
          <w:sz w:val="24"/>
          <w:szCs w:val="24"/>
          <w:lang w:eastAsia="es-AR"/>
        </w:rPr>
        <w:t xml:space="preserve">, y </w:t>
      </w:r>
      <w:r w:rsidR="00607C5B" w:rsidRPr="00330B64">
        <w:rPr>
          <w:rFonts w:asciiTheme="majorHAnsi" w:eastAsia="Times New Roman" w:hAnsiTheme="majorHAnsi"/>
          <w:sz w:val="24"/>
          <w:szCs w:val="24"/>
          <w:lang w:eastAsia="es-AR"/>
        </w:rPr>
        <w:t>en el</w:t>
      </w:r>
      <w:r w:rsidR="00764855" w:rsidRPr="00330B64">
        <w:rPr>
          <w:rFonts w:asciiTheme="majorHAnsi" w:eastAsia="Times New Roman" w:hAnsiTheme="majorHAnsi"/>
          <w:i/>
          <w:sz w:val="24"/>
          <w:szCs w:val="24"/>
          <w:lang w:eastAsia="es-AR"/>
        </w:rPr>
        <w:t xml:space="preserve"> Pacto Internacional de Derechos Civiles y Políticos</w:t>
      </w:r>
      <w:r w:rsidR="00764855" w:rsidRPr="00330B64">
        <w:rPr>
          <w:rFonts w:asciiTheme="majorHAnsi" w:eastAsia="Times New Roman" w:hAnsiTheme="majorHAnsi"/>
          <w:sz w:val="24"/>
          <w:szCs w:val="24"/>
          <w:lang w:eastAsia="es-AR"/>
        </w:rPr>
        <w:t xml:space="preserve"> (artículo 25 inciso b)</w:t>
      </w:r>
      <w:r w:rsidR="00830206" w:rsidRPr="00330B64">
        <w:rPr>
          <w:rStyle w:val="Refdenotaalpie"/>
          <w:rFonts w:asciiTheme="majorHAnsi" w:eastAsia="Times New Roman" w:hAnsiTheme="majorHAnsi"/>
          <w:sz w:val="24"/>
          <w:szCs w:val="24"/>
          <w:lang w:eastAsia="es-AR"/>
        </w:rPr>
        <w:footnoteReference w:id="6"/>
      </w:r>
      <w:r w:rsidR="00996036" w:rsidRPr="00330B64">
        <w:rPr>
          <w:rFonts w:asciiTheme="majorHAnsi" w:eastAsia="Times New Roman" w:hAnsiTheme="majorHAnsi"/>
          <w:sz w:val="24"/>
          <w:szCs w:val="24"/>
          <w:lang w:eastAsia="es-AR"/>
        </w:rPr>
        <w:t>, en resguardo del derecho cívico y político a unas elecciones genuinas y auténticas</w:t>
      </w:r>
      <w:r w:rsidR="00764855" w:rsidRPr="00330B64">
        <w:rPr>
          <w:rFonts w:asciiTheme="majorHAnsi" w:eastAsia="Times New Roman" w:hAnsiTheme="majorHAnsi"/>
          <w:sz w:val="24"/>
          <w:szCs w:val="24"/>
          <w:lang w:eastAsia="es-AR"/>
        </w:rPr>
        <w:t>.</w:t>
      </w:r>
    </w:p>
    <w:p w:rsidR="003E6B55" w:rsidRPr="007A265B" w:rsidRDefault="007A265B" w:rsidP="00330B64">
      <w:pPr>
        <w:shd w:val="clear" w:color="auto" w:fill="FFFFFF"/>
        <w:spacing w:after="120" w:line="360" w:lineRule="auto"/>
        <w:jc w:val="both"/>
        <w:rPr>
          <w:rFonts w:asciiTheme="majorHAnsi" w:hAnsiTheme="majorHAnsi" w:cs="Arial"/>
          <w:i/>
          <w:color w:val="222222"/>
          <w:sz w:val="24"/>
          <w:szCs w:val="24"/>
          <w:lang w:eastAsia="es-AR"/>
        </w:rPr>
      </w:pPr>
      <w:r w:rsidRPr="007A265B">
        <w:rPr>
          <w:rFonts w:asciiTheme="majorHAnsi" w:hAnsiTheme="majorHAnsi" w:cs="Arial"/>
          <w:i/>
          <w:color w:val="222222"/>
          <w:sz w:val="24"/>
          <w:szCs w:val="24"/>
          <w:lang w:eastAsia="es-AR"/>
        </w:rPr>
        <w:lastRenderedPageBreak/>
        <w:t xml:space="preserve">2.1.4 </w:t>
      </w:r>
      <w:r w:rsidR="003E6B55" w:rsidRPr="007A265B">
        <w:rPr>
          <w:rFonts w:asciiTheme="majorHAnsi" w:hAnsiTheme="majorHAnsi" w:cs="Arial"/>
          <w:i/>
          <w:color w:val="222222"/>
          <w:sz w:val="24"/>
          <w:szCs w:val="24"/>
          <w:lang w:eastAsia="es-AR"/>
        </w:rPr>
        <w:t xml:space="preserve">Rol institucional </w:t>
      </w:r>
      <w:r w:rsidR="005D3C01">
        <w:rPr>
          <w:rFonts w:asciiTheme="majorHAnsi" w:hAnsiTheme="majorHAnsi" w:cs="Arial"/>
          <w:i/>
          <w:color w:val="222222"/>
          <w:sz w:val="24"/>
          <w:szCs w:val="24"/>
          <w:lang w:eastAsia="es-AR"/>
        </w:rPr>
        <w:t xml:space="preserve">y de control </w:t>
      </w:r>
      <w:r w:rsidR="003E6B55" w:rsidRPr="007A265B">
        <w:rPr>
          <w:rFonts w:asciiTheme="majorHAnsi" w:hAnsiTheme="majorHAnsi" w:cs="Arial"/>
          <w:i/>
          <w:color w:val="222222"/>
          <w:sz w:val="24"/>
          <w:szCs w:val="24"/>
          <w:lang w:eastAsia="es-AR"/>
        </w:rPr>
        <w:t>de los partidos políticos</w:t>
      </w:r>
    </w:p>
    <w:p w:rsidR="00A45276" w:rsidRDefault="00D27D37"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 xml:space="preserve">La </w:t>
      </w:r>
      <w:r w:rsidR="00A45276">
        <w:rPr>
          <w:rFonts w:asciiTheme="majorHAnsi" w:hAnsiTheme="majorHAnsi" w:cs="Arial"/>
          <w:color w:val="222222"/>
          <w:sz w:val="24"/>
          <w:szCs w:val="24"/>
          <w:lang w:eastAsia="es-AR"/>
        </w:rPr>
        <w:t>S</w:t>
      </w:r>
      <w:r w:rsidRPr="00330B64">
        <w:rPr>
          <w:rFonts w:asciiTheme="majorHAnsi" w:hAnsiTheme="majorHAnsi" w:cs="Arial"/>
          <w:color w:val="222222"/>
          <w:sz w:val="24"/>
          <w:szCs w:val="24"/>
          <w:lang w:eastAsia="es-AR"/>
        </w:rPr>
        <w:t>entencia recurrida por la vía extraordinaria federal, deneg</w:t>
      </w:r>
      <w:r w:rsidR="000846E2" w:rsidRPr="00330B64">
        <w:rPr>
          <w:rFonts w:asciiTheme="majorHAnsi" w:hAnsiTheme="majorHAnsi" w:cs="Arial"/>
          <w:color w:val="222222"/>
          <w:sz w:val="24"/>
          <w:szCs w:val="24"/>
          <w:lang w:eastAsia="es-AR"/>
        </w:rPr>
        <w:t>ó</w:t>
      </w:r>
      <w:r w:rsidRPr="00330B64">
        <w:rPr>
          <w:rFonts w:asciiTheme="majorHAnsi" w:hAnsiTheme="majorHAnsi" w:cs="Arial"/>
          <w:color w:val="222222"/>
          <w:sz w:val="24"/>
          <w:szCs w:val="24"/>
          <w:lang w:eastAsia="es-AR"/>
        </w:rPr>
        <w:t xml:space="preserve"> el acceso de nuestra fuerza política al </w:t>
      </w:r>
      <w:r w:rsidR="001844E0">
        <w:rPr>
          <w:rFonts w:asciiTheme="majorHAnsi" w:hAnsiTheme="majorHAnsi" w:cs="Arial"/>
          <w:color w:val="222222"/>
          <w:sz w:val="24"/>
          <w:szCs w:val="24"/>
          <w:lang w:eastAsia="es-AR"/>
        </w:rPr>
        <w:t>“</w:t>
      </w:r>
      <w:r w:rsidRPr="005D3C01">
        <w:rPr>
          <w:rFonts w:asciiTheme="majorHAnsi" w:hAnsiTheme="majorHAnsi" w:cs="Arial"/>
          <w:i/>
          <w:color w:val="222222"/>
          <w:sz w:val="24"/>
          <w:szCs w:val="24"/>
          <w:lang w:eastAsia="es-AR"/>
        </w:rPr>
        <w:t>código fuente</w:t>
      </w:r>
      <w:r w:rsidR="001844E0">
        <w:rPr>
          <w:rFonts w:asciiTheme="majorHAnsi" w:hAnsiTheme="majorHAnsi" w:cs="Arial"/>
          <w:color w:val="222222"/>
          <w:sz w:val="24"/>
          <w:szCs w:val="24"/>
          <w:lang w:eastAsia="es-AR"/>
        </w:rPr>
        <w:t>”</w:t>
      </w:r>
      <w:r w:rsidRPr="00330B64">
        <w:rPr>
          <w:rFonts w:asciiTheme="majorHAnsi" w:hAnsiTheme="majorHAnsi" w:cs="Arial"/>
          <w:color w:val="222222"/>
          <w:sz w:val="24"/>
          <w:szCs w:val="24"/>
          <w:lang w:eastAsia="es-AR"/>
        </w:rPr>
        <w:t xml:space="preserve"> y al software que organiza y ejecuta e</w:t>
      </w:r>
      <w:r w:rsidR="007A265B">
        <w:rPr>
          <w:rFonts w:asciiTheme="majorHAnsi" w:hAnsiTheme="majorHAnsi" w:cs="Arial"/>
          <w:color w:val="222222"/>
          <w:sz w:val="24"/>
          <w:szCs w:val="24"/>
          <w:lang w:eastAsia="es-AR"/>
        </w:rPr>
        <w:t>l</w:t>
      </w:r>
      <w:r w:rsidRPr="00330B64">
        <w:rPr>
          <w:rFonts w:asciiTheme="majorHAnsi" w:hAnsiTheme="majorHAnsi" w:cs="Arial"/>
          <w:color w:val="222222"/>
          <w:sz w:val="24"/>
          <w:szCs w:val="24"/>
          <w:lang w:eastAsia="es-AR"/>
        </w:rPr>
        <w:t xml:space="preserve"> escrutinio provisorio electrónico. </w:t>
      </w:r>
    </w:p>
    <w:p w:rsidR="005D3C01" w:rsidRPr="00330B64" w:rsidRDefault="00D27D37" w:rsidP="005D3C01">
      <w:pPr>
        <w:shd w:val="clear" w:color="auto" w:fill="FFFFFF"/>
        <w:spacing w:after="120" w:line="360" w:lineRule="auto"/>
        <w:jc w:val="both"/>
        <w:rPr>
          <w:rFonts w:ascii="Cambria" w:hAnsi="Cambria" w:cs="Arial"/>
          <w:color w:val="222222"/>
          <w:sz w:val="24"/>
          <w:szCs w:val="24"/>
          <w:lang w:eastAsia="es-AR"/>
        </w:rPr>
      </w:pPr>
      <w:r w:rsidRPr="00330B64">
        <w:rPr>
          <w:rFonts w:asciiTheme="majorHAnsi" w:hAnsiTheme="majorHAnsi" w:cs="Arial"/>
          <w:color w:val="222222"/>
          <w:sz w:val="24"/>
          <w:szCs w:val="24"/>
          <w:lang w:eastAsia="es-AR"/>
        </w:rPr>
        <w:t xml:space="preserve">En la misma línea restrictiva de nuestros derechos fundamentales, </w:t>
      </w:r>
      <w:r w:rsidR="00A45276">
        <w:rPr>
          <w:rFonts w:asciiTheme="majorHAnsi" w:hAnsiTheme="majorHAnsi" w:cs="Arial"/>
          <w:color w:val="222222"/>
          <w:sz w:val="24"/>
          <w:szCs w:val="24"/>
          <w:lang w:eastAsia="es-AR"/>
        </w:rPr>
        <w:t xml:space="preserve">la CJS </w:t>
      </w:r>
      <w:r w:rsidR="000846E2" w:rsidRPr="00330B64">
        <w:rPr>
          <w:rFonts w:asciiTheme="majorHAnsi" w:hAnsiTheme="majorHAnsi" w:cs="Arial"/>
          <w:color w:val="222222"/>
          <w:sz w:val="24"/>
          <w:szCs w:val="24"/>
          <w:lang w:eastAsia="es-AR"/>
        </w:rPr>
        <w:t xml:space="preserve">dio por jurídicamente válidos los actos del Tribunal electoral que </w:t>
      </w:r>
      <w:r w:rsidRPr="00330B64">
        <w:rPr>
          <w:rFonts w:asciiTheme="majorHAnsi" w:hAnsiTheme="majorHAnsi" w:cs="Arial"/>
          <w:color w:val="222222"/>
          <w:sz w:val="24"/>
          <w:szCs w:val="24"/>
          <w:lang w:eastAsia="es-AR"/>
        </w:rPr>
        <w:t>acota</w:t>
      </w:r>
      <w:r w:rsidR="000846E2" w:rsidRPr="00330B64">
        <w:rPr>
          <w:rFonts w:asciiTheme="majorHAnsi" w:hAnsiTheme="majorHAnsi" w:cs="Arial"/>
          <w:color w:val="222222"/>
          <w:sz w:val="24"/>
          <w:szCs w:val="24"/>
          <w:lang w:eastAsia="es-AR"/>
        </w:rPr>
        <w:t>ron</w:t>
      </w:r>
      <w:r w:rsidRPr="00330B64">
        <w:rPr>
          <w:rFonts w:asciiTheme="majorHAnsi" w:hAnsiTheme="majorHAnsi" w:cs="Arial"/>
          <w:color w:val="222222"/>
          <w:sz w:val="24"/>
          <w:szCs w:val="24"/>
          <w:lang w:eastAsia="es-AR"/>
        </w:rPr>
        <w:t xml:space="preserve"> y esteriliza</w:t>
      </w:r>
      <w:r w:rsidR="000846E2" w:rsidRPr="00330B64">
        <w:rPr>
          <w:rFonts w:asciiTheme="majorHAnsi" w:hAnsiTheme="majorHAnsi" w:cs="Arial"/>
          <w:color w:val="222222"/>
          <w:sz w:val="24"/>
          <w:szCs w:val="24"/>
          <w:lang w:eastAsia="es-AR"/>
        </w:rPr>
        <w:t>ron</w:t>
      </w:r>
      <w:r w:rsidRPr="00330B64">
        <w:rPr>
          <w:rFonts w:asciiTheme="majorHAnsi" w:hAnsiTheme="majorHAnsi" w:cs="Arial"/>
          <w:color w:val="222222"/>
          <w:sz w:val="24"/>
          <w:szCs w:val="24"/>
          <w:lang w:eastAsia="es-AR"/>
        </w:rPr>
        <w:t xml:space="preserve"> el papel de </w:t>
      </w:r>
      <w:r w:rsidR="005D3C01">
        <w:rPr>
          <w:rFonts w:asciiTheme="majorHAnsi" w:hAnsiTheme="majorHAnsi" w:cs="Arial"/>
          <w:color w:val="222222"/>
          <w:sz w:val="24"/>
          <w:szCs w:val="24"/>
          <w:lang w:eastAsia="es-AR"/>
        </w:rPr>
        <w:t xml:space="preserve">control de </w:t>
      </w:r>
      <w:r w:rsidRPr="00330B64">
        <w:rPr>
          <w:rFonts w:asciiTheme="majorHAnsi" w:hAnsiTheme="majorHAnsi" w:cs="Arial"/>
          <w:color w:val="222222"/>
          <w:sz w:val="24"/>
          <w:szCs w:val="24"/>
          <w:lang w:eastAsia="es-AR"/>
        </w:rPr>
        <w:t>los fiscales de mesa y generales.</w:t>
      </w:r>
      <w:r w:rsidR="00EE22C2" w:rsidRPr="00330B64">
        <w:rPr>
          <w:rFonts w:asciiTheme="majorHAnsi" w:hAnsiTheme="majorHAnsi" w:cs="Arial"/>
          <w:color w:val="222222"/>
          <w:sz w:val="24"/>
          <w:szCs w:val="24"/>
          <w:lang w:eastAsia="es-AR"/>
        </w:rPr>
        <w:t xml:space="preserve"> Por lo demás, el Tribunal Electoral dictó instrucciones sin consulta previa con las fuerzas políticas e ignoró requerimientos de nuestra </w:t>
      </w:r>
      <w:r w:rsidR="005D3C01">
        <w:rPr>
          <w:rFonts w:asciiTheme="majorHAnsi" w:hAnsiTheme="majorHAnsi" w:cs="Arial"/>
          <w:color w:val="222222"/>
          <w:sz w:val="24"/>
          <w:szCs w:val="24"/>
          <w:lang w:eastAsia="es-AR"/>
        </w:rPr>
        <w:t xml:space="preserve">parte </w:t>
      </w:r>
      <w:r w:rsidR="00EE22C2" w:rsidRPr="00330B64">
        <w:rPr>
          <w:rFonts w:asciiTheme="majorHAnsi" w:hAnsiTheme="majorHAnsi" w:cs="Arial"/>
          <w:color w:val="222222"/>
          <w:sz w:val="24"/>
          <w:szCs w:val="24"/>
          <w:lang w:eastAsia="es-AR"/>
        </w:rPr>
        <w:t>debidamente fundados en derecho</w:t>
      </w:r>
      <w:r w:rsidR="005D3C01">
        <w:rPr>
          <w:rFonts w:asciiTheme="majorHAnsi" w:hAnsiTheme="majorHAnsi" w:cs="Arial"/>
          <w:color w:val="222222"/>
          <w:sz w:val="24"/>
          <w:szCs w:val="24"/>
          <w:lang w:eastAsia="es-AR"/>
        </w:rPr>
        <w:t xml:space="preserve">. </w:t>
      </w:r>
      <w:r w:rsidR="005D3C01">
        <w:rPr>
          <w:rFonts w:ascii="Cambria" w:hAnsi="Cambria" w:cs="Arial"/>
          <w:color w:val="222222"/>
          <w:sz w:val="24"/>
          <w:szCs w:val="24"/>
          <w:lang w:eastAsia="es-AR"/>
        </w:rPr>
        <w:t xml:space="preserve">Por ello, el </w:t>
      </w:r>
      <w:r w:rsidR="005D3C01" w:rsidRPr="00330B64">
        <w:rPr>
          <w:rFonts w:ascii="Cambria" w:hAnsi="Cambria" w:cs="Arial"/>
          <w:color w:val="222222"/>
          <w:sz w:val="24"/>
          <w:szCs w:val="24"/>
          <w:lang w:eastAsia="es-AR"/>
        </w:rPr>
        <w:t xml:space="preserve">fallo aquí recurrido, convalidó </w:t>
      </w:r>
      <w:r w:rsidR="005D3C01">
        <w:rPr>
          <w:rFonts w:ascii="Cambria" w:hAnsi="Cambria" w:cs="Arial"/>
          <w:color w:val="222222"/>
          <w:sz w:val="24"/>
          <w:szCs w:val="24"/>
          <w:lang w:eastAsia="es-AR"/>
        </w:rPr>
        <w:t>un</w:t>
      </w:r>
      <w:r w:rsidR="005D3C01" w:rsidRPr="00330B64">
        <w:rPr>
          <w:rFonts w:ascii="Cambria" w:hAnsi="Cambria" w:cs="Arial"/>
          <w:color w:val="222222"/>
          <w:sz w:val="24"/>
          <w:szCs w:val="24"/>
          <w:lang w:eastAsia="es-AR"/>
        </w:rPr>
        <w:t xml:space="preserve"> proceder del Tribunal Electoral</w:t>
      </w:r>
      <w:r w:rsidR="005D3C01">
        <w:rPr>
          <w:rFonts w:ascii="Cambria" w:hAnsi="Cambria" w:cs="Arial"/>
          <w:color w:val="222222"/>
          <w:sz w:val="24"/>
          <w:szCs w:val="24"/>
          <w:lang w:eastAsia="es-AR"/>
        </w:rPr>
        <w:t xml:space="preserve"> que violó garantías que hacen a la trasparencia del acto comicial.</w:t>
      </w:r>
    </w:p>
    <w:p w:rsidR="00830206" w:rsidRPr="00330B64" w:rsidRDefault="003E6B55"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 xml:space="preserve">Al </w:t>
      </w:r>
      <w:r w:rsidR="00611BAD" w:rsidRPr="00330B64">
        <w:rPr>
          <w:rFonts w:asciiTheme="majorHAnsi" w:hAnsiTheme="majorHAnsi" w:cs="Arial"/>
          <w:color w:val="222222"/>
          <w:sz w:val="24"/>
          <w:szCs w:val="24"/>
          <w:lang w:eastAsia="es-AR"/>
        </w:rPr>
        <w:t xml:space="preserve">denegar el acceso al </w:t>
      </w:r>
      <w:r w:rsidR="00A45276">
        <w:rPr>
          <w:rFonts w:asciiTheme="majorHAnsi" w:hAnsiTheme="majorHAnsi" w:cs="Arial"/>
          <w:color w:val="222222"/>
          <w:sz w:val="24"/>
          <w:szCs w:val="24"/>
          <w:lang w:eastAsia="es-AR"/>
        </w:rPr>
        <w:t>“</w:t>
      </w:r>
      <w:r w:rsidR="00611BAD" w:rsidRPr="005D3C01">
        <w:rPr>
          <w:rFonts w:asciiTheme="majorHAnsi" w:hAnsiTheme="majorHAnsi" w:cs="Arial"/>
          <w:i/>
          <w:color w:val="222222"/>
          <w:sz w:val="24"/>
          <w:szCs w:val="24"/>
          <w:lang w:eastAsia="es-AR"/>
        </w:rPr>
        <w:t>código fuente</w:t>
      </w:r>
      <w:r w:rsidR="00A45276">
        <w:rPr>
          <w:rFonts w:asciiTheme="majorHAnsi" w:hAnsiTheme="majorHAnsi" w:cs="Arial"/>
          <w:color w:val="222222"/>
          <w:sz w:val="24"/>
          <w:szCs w:val="24"/>
          <w:lang w:eastAsia="es-AR"/>
        </w:rPr>
        <w:t>”</w:t>
      </w:r>
      <w:r w:rsidR="00611BAD" w:rsidRPr="00330B64">
        <w:rPr>
          <w:rFonts w:asciiTheme="majorHAnsi" w:hAnsiTheme="majorHAnsi" w:cs="Arial"/>
          <w:color w:val="222222"/>
          <w:sz w:val="24"/>
          <w:szCs w:val="24"/>
          <w:lang w:eastAsia="es-AR"/>
        </w:rPr>
        <w:t>, convalidar la restricción al cometido de los fiscales partidarios de mesa</w:t>
      </w:r>
      <w:r w:rsidR="00996036" w:rsidRPr="00330B64">
        <w:rPr>
          <w:rFonts w:asciiTheme="majorHAnsi" w:hAnsiTheme="majorHAnsi" w:cs="Arial"/>
          <w:color w:val="222222"/>
          <w:sz w:val="24"/>
          <w:szCs w:val="24"/>
          <w:lang w:eastAsia="es-AR"/>
        </w:rPr>
        <w:t xml:space="preserve"> dispuesta por el Tribunal Electoral</w:t>
      </w:r>
      <w:r w:rsidR="00611BAD" w:rsidRPr="00330B64">
        <w:rPr>
          <w:rFonts w:asciiTheme="majorHAnsi" w:hAnsiTheme="majorHAnsi" w:cs="Arial"/>
          <w:color w:val="222222"/>
          <w:sz w:val="24"/>
          <w:szCs w:val="24"/>
          <w:lang w:eastAsia="es-AR"/>
        </w:rPr>
        <w:t xml:space="preserve">, </w:t>
      </w:r>
      <w:r w:rsidR="00EE22C2" w:rsidRPr="00330B64">
        <w:rPr>
          <w:rFonts w:asciiTheme="majorHAnsi" w:hAnsiTheme="majorHAnsi" w:cs="Arial"/>
          <w:color w:val="222222"/>
          <w:sz w:val="24"/>
          <w:szCs w:val="24"/>
          <w:lang w:eastAsia="es-AR"/>
        </w:rPr>
        <w:t xml:space="preserve">no dar participación suficiente en los actos preparatorios del comicio, </w:t>
      </w:r>
      <w:r w:rsidR="00607C5B" w:rsidRPr="00330B64">
        <w:rPr>
          <w:rFonts w:asciiTheme="majorHAnsi" w:hAnsiTheme="majorHAnsi" w:cs="Arial"/>
          <w:color w:val="222222"/>
          <w:sz w:val="24"/>
          <w:szCs w:val="24"/>
          <w:lang w:eastAsia="es-AR"/>
        </w:rPr>
        <w:t xml:space="preserve">y al denegar las garantías reclamadas en relación con el escrutinio provisorio de las </w:t>
      </w:r>
      <w:r w:rsidR="00957DF6" w:rsidRPr="00330B64">
        <w:rPr>
          <w:rFonts w:asciiTheme="majorHAnsi" w:hAnsiTheme="majorHAnsi" w:cs="Arial"/>
          <w:color w:val="222222"/>
          <w:sz w:val="24"/>
          <w:szCs w:val="24"/>
          <w:lang w:eastAsia="es-AR"/>
        </w:rPr>
        <w:t>e</w:t>
      </w:r>
      <w:r w:rsidR="00607C5B" w:rsidRPr="00330B64">
        <w:rPr>
          <w:rFonts w:asciiTheme="majorHAnsi" w:hAnsiTheme="majorHAnsi" w:cs="Arial"/>
          <w:color w:val="222222"/>
          <w:sz w:val="24"/>
          <w:szCs w:val="24"/>
          <w:lang w:eastAsia="es-AR"/>
        </w:rPr>
        <w:t xml:space="preserve">lecciones del 17 de mayo de 2015, </w:t>
      </w:r>
      <w:r w:rsidRPr="00330B64">
        <w:rPr>
          <w:rFonts w:asciiTheme="majorHAnsi" w:hAnsiTheme="majorHAnsi" w:cs="Arial"/>
          <w:color w:val="222222"/>
          <w:sz w:val="24"/>
          <w:szCs w:val="24"/>
          <w:lang w:eastAsia="es-AR"/>
        </w:rPr>
        <w:t xml:space="preserve">la CJS </w:t>
      </w:r>
      <w:r w:rsidR="001844E0">
        <w:rPr>
          <w:rFonts w:asciiTheme="majorHAnsi" w:hAnsiTheme="majorHAnsi" w:cs="Arial"/>
          <w:color w:val="222222"/>
          <w:sz w:val="24"/>
          <w:szCs w:val="24"/>
          <w:lang w:eastAsia="es-AR"/>
        </w:rPr>
        <w:t xml:space="preserve">-además de violar las leyes locales (6.444/87 y 7.730/12)- </w:t>
      </w:r>
      <w:r w:rsidRPr="00330B64">
        <w:rPr>
          <w:rFonts w:asciiTheme="majorHAnsi" w:hAnsiTheme="majorHAnsi" w:cs="Arial"/>
          <w:color w:val="222222"/>
          <w:sz w:val="24"/>
          <w:szCs w:val="24"/>
          <w:lang w:eastAsia="es-AR"/>
        </w:rPr>
        <w:t xml:space="preserve">desconoció </w:t>
      </w:r>
      <w:r w:rsidR="00607C5B" w:rsidRPr="00330B64">
        <w:rPr>
          <w:rFonts w:asciiTheme="majorHAnsi" w:hAnsiTheme="majorHAnsi" w:cs="Arial"/>
          <w:color w:val="222222"/>
          <w:sz w:val="24"/>
          <w:szCs w:val="24"/>
          <w:lang w:eastAsia="es-AR"/>
        </w:rPr>
        <w:t xml:space="preserve">el artículo 38 de la CN que consagra y define </w:t>
      </w:r>
      <w:r w:rsidRPr="00330B64">
        <w:rPr>
          <w:rFonts w:asciiTheme="majorHAnsi" w:hAnsiTheme="majorHAnsi" w:cs="Arial"/>
          <w:color w:val="222222"/>
          <w:sz w:val="24"/>
          <w:szCs w:val="24"/>
          <w:lang w:eastAsia="es-AR"/>
        </w:rPr>
        <w:t xml:space="preserve">el papel institucional </w:t>
      </w:r>
      <w:r w:rsidR="00607C5B" w:rsidRPr="00330B64">
        <w:rPr>
          <w:rFonts w:asciiTheme="majorHAnsi" w:hAnsiTheme="majorHAnsi" w:cs="Arial"/>
          <w:color w:val="222222"/>
          <w:sz w:val="24"/>
          <w:szCs w:val="24"/>
          <w:lang w:eastAsia="es-AR"/>
        </w:rPr>
        <w:t>de</w:t>
      </w:r>
      <w:r w:rsidRPr="00330B64">
        <w:rPr>
          <w:rFonts w:asciiTheme="majorHAnsi" w:hAnsiTheme="majorHAnsi" w:cs="Arial"/>
          <w:color w:val="222222"/>
          <w:sz w:val="24"/>
          <w:szCs w:val="24"/>
          <w:lang w:eastAsia="es-AR"/>
        </w:rPr>
        <w:t xml:space="preserve"> los partidos políticos</w:t>
      </w:r>
      <w:r w:rsidR="001844E0">
        <w:rPr>
          <w:rFonts w:asciiTheme="majorHAnsi" w:hAnsiTheme="majorHAnsi" w:cs="Arial"/>
          <w:color w:val="222222"/>
          <w:sz w:val="24"/>
          <w:szCs w:val="24"/>
          <w:lang w:eastAsia="es-AR"/>
        </w:rPr>
        <w:t xml:space="preserve"> en los siguientes términos</w:t>
      </w:r>
      <w:r w:rsidR="00830206" w:rsidRPr="00330B64">
        <w:rPr>
          <w:rFonts w:asciiTheme="majorHAnsi" w:hAnsiTheme="majorHAnsi" w:cs="Arial"/>
          <w:color w:val="222222"/>
          <w:sz w:val="24"/>
          <w:szCs w:val="24"/>
          <w:lang w:eastAsia="es-AR"/>
        </w:rPr>
        <w:t>:</w:t>
      </w:r>
    </w:p>
    <w:p w:rsidR="003E6B55" w:rsidRPr="00330B64" w:rsidRDefault="00830206" w:rsidP="00330B64">
      <w:pPr>
        <w:shd w:val="clear" w:color="auto" w:fill="FFFFFF"/>
        <w:spacing w:after="120" w:line="360" w:lineRule="auto"/>
        <w:ind w:left="708"/>
        <w:jc w:val="both"/>
        <w:rPr>
          <w:rFonts w:asciiTheme="majorHAnsi" w:hAnsiTheme="majorHAnsi" w:cs="Arial"/>
          <w:i/>
          <w:color w:val="222222"/>
          <w:sz w:val="24"/>
          <w:szCs w:val="24"/>
          <w:lang w:eastAsia="es-AR"/>
        </w:rPr>
      </w:pPr>
      <w:r w:rsidRPr="00330B64">
        <w:rPr>
          <w:rFonts w:asciiTheme="majorHAnsi" w:hAnsiTheme="majorHAnsi" w:cs="Arial"/>
          <w:i/>
          <w:color w:val="222222"/>
          <w:sz w:val="24"/>
          <w:szCs w:val="24"/>
          <w:lang w:eastAsia="es-AR"/>
        </w:rPr>
        <w:t xml:space="preserve">“Los partidos políticos </w:t>
      </w:r>
      <w:r w:rsidR="00D27D37" w:rsidRPr="00330B64">
        <w:rPr>
          <w:rFonts w:asciiTheme="majorHAnsi" w:hAnsiTheme="majorHAnsi" w:cs="Arial"/>
          <w:i/>
          <w:color w:val="222222"/>
          <w:sz w:val="24"/>
          <w:szCs w:val="24"/>
          <w:lang w:eastAsia="es-AR"/>
        </w:rPr>
        <w:t>s</w:t>
      </w:r>
      <w:r w:rsidRPr="00330B64">
        <w:rPr>
          <w:rFonts w:asciiTheme="majorHAnsi" w:hAnsiTheme="majorHAnsi" w:cs="Arial"/>
          <w:i/>
          <w:color w:val="222222"/>
          <w:sz w:val="24"/>
          <w:szCs w:val="24"/>
          <w:lang w:eastAsia="es-AR"/>
        </w:rPr>
        <w:t>on instituciones fundamentales del sistema democrático</w:t>
      </w:r>
      <w:r w:rsidR="00D27D37" w:rsidRPr="00330B64">
        <w:rPr>
          <w:rFonts w:asciiTheme="majorHAnsi" w:hAnsiTheme="majorHAnsi" w:cs="Arial"/>
          <w:i/>
          <w:color w:val="222222"/>
          <w:sz w:val="24"/>
          <w:szCs w:val="24"/>
          <w:lang w:eastAsia="es-AR"/>
        </w:rPr>
        <w:t>… esta Constitución… garantiza… el acceso a la información pública</w:t>
      </w:r>
      <w:r w:rsidRPr="00330B64">
        <w:rPr>
          <w:rFonts w:asciiTheme="majorHAnsi" w:hAnsiTheme="majorHAnsi" w:cs="Arial"/>
          <w:i/>
          <w:color w:val="222222"/>
          <w:sz w:val="24"/>
          <w:szCs w:val="24"/>
          <w:lang w:eastAsia="es-AR"/>
        </w:rPr>
        <w:t>”</w:t>
      </w:r>
      <w:r w:rsidR="003E6B55" w:rsidRPr="00330B64">
        <w:rPr>
          <w:rFonts w:asciiTheme="majorHAnsi" w:hAnsiTheme="majorHAnsi" w:cs="Arial"/>
          <w:i/>
          <w:color w:val="222222"/>
          <w:sz w:val="24"/>
          <w:szCs w:val="24"/>
          <w:lang w:eastAsia="es-AR"/>
        </w:rPr>
        <w:t xml:space="preserve">. </w:t>
      </w:r>
    </w:p>
    <w:p w:rsidR="003E6B55" w:rsidRDefault="003E6B55" w:rsidP="00330B64">
      <w:pPr>
        <w:shd w:val="clear" w:color="auto" w:fill="FFFFFF"/>
        <w:spacing w:after="120" w:line="360" w:lineRule="auto"/>
        <w:jc w:val="both"/>
        <w:rPr>
          <w:rFonts w:asciiTheme="majorHAnsi" w:hAnsiTheme="majorHAnsi" w:cs="Arial"/>
          <w:color w:val="222222"/>
          <w:sz w:val="24"/>
          <w:szCs w:val="24"/>
          <w:u w:val="single"/>
          <w:lang w:eastAsia="es-AR"/>
        </w:rPr>
      </w:pPr>
      <w:r w:rsidRPr="00330B64">
        <w:rPr>
          <w:rFonts w:asciiTheme="majorHAnsi" w:hAnsiTheme="majorHAnsi" w:cs="Arial"/>
          <w:color w:val="222222"/>
          <w:sz w:val="24"/>
          <w:szCs w:val="24"/>
          <w:u w:val="single"/>
          <w:lang w:eastAsia="es-AR"/>
        </w:rPr>
        <w:t>2.</w:t>
      </w:r>
      <w:r w:rsidR="007A265B">
        <w:rPr>
          <w:rFonts w:asciiTheme="majorHAnsi" w:hAnsiTheme="majorHAnsi" w:cs="Arial"/>
          <w:color w:val="222222"/>
          <w:sz w:val="24"/>
          <w:szCs w:val="24"/>
          <w:u w:val="single"/>
          <w:lang w:eastAsia="es-AR"/>
        </w:rPr>
        <w:t>2</w:t>
      </w:r>
      <w:r w:rsidRPr="00330B64">
        <w:rPr>
          <w:rFonts w:asciiTheme="majorHAnsi" w:hAnsiTheme="majorHAnsi" w:cs="Arial"/>
          <w:color w:val="222222"/>
          <w:sz w:val="24"/>
          <w:szCs w:val="24"/>
          <w:u w:val="single"/>
          <w:lang w:eastAsia="es-AR"/>
        </w:rPr>
        <w:t xml:space="preserve"> Tutela </w:t>
      </w:r>
      <w:r w:rsidR="00717AFD" w:rsidRPr="00330B64">
        <w:rPr>
          <w:rFonts w:asciiTheme="majorHAnsi" w:hAnsiTheme="majorHAnsi" w:cs="Arial"/>
          <w:color w:val="222222"/>
          <w:sz w:val="24"/>
          <w:szCs w:val="24"/>
          <w:u w:val="single"/>
          <w:lang w:eastAsia="es-AR"/>
        </w:rPr>
        <w:t>j</w:t>
      </w:r>
      <w:r w:rsidRPr="00330B64">
        <w:rPr>
          <w:rFonts w:asciiTheme="majorHAnsi" w:hAnsiTheme="majorHAnsi" w:cs="Arial"/>
          <w:color w:val="222222"/>
          <w:sz w:val="24"/>
          <w:szCs w:val="24"/>
          <w:u w:val="single"/>
          <w:lang w:eastAsia="es-AR"/>
        </w:rPr>
        <w:t>udicial efectiva</w:t>
      </w:r>
      <w:r w:rsidR="007A265B">
        <w:rPr>
          <w:rFonts w:asciiTheme="majorHAnsi" w:hAnsiTheme="majorHAnsi" w:cs="Arial"/>
          <w:color w:val="222222"/>
          <w:sz w:val="24"/>
          <w:szCs w:val="24"/>
          <w:u w:val="single"/>
          <w:lang w:eastAsia="es-AR"/>
        </w:rPr>
        <w:t xml:space="preserve"> (remisión)</w:t>
      </w:r>
    </w:p>
    <w:p w:rsidR="009E47EC" w:rsidRDefault="009E47EC" w:rsidP="007A265B">
      <w:pPr>
        <w:shd w:val="clear" w:color="auto" w:fill="FFFFFF"/>
        <w:spacing w:after="120" w:line="360" w:lineRule="auto"/>
        <w:jc w:val="both"/>
        <w:rPr>
          <w:rFonts w:asciiTheme="majorHAnsi" w:hAnsiTheme="majorHAnsi" w:cs="Arial"/>
          <w:color w:val="222222"/>
          <w:sz w:val="24"/>
          <w:szCs w:val="24"/>
          <w:lang w:eastAsia="es-AR"/>
        </w:rPr>
      </w:pPr>
      <w:r>
        <w:rPr>
          <w:rFonts w:asciiTheme="majorHAnsi" w:hAnsiTheme="majorHAnsi" w:cs="Arial"/>
          <w:color w:val="222222"/>
          <w:sz w:val="24"/>
          <w:szCs w:val="24"/>
          <w:lang w:eastAsia="es-AR"/>
        </w:rPr>
        <w:t xml:space="preserve">Si bien habremos de volver más adelante sobre esta tacha de inconstitucionalidad, adelantamos aquí nuestra línea argumental. </w:t>
      </w:r>
    </w:p>
    <w:p w:rsidR="007A265B" w:rsidRPr="007A265B" w:rsidRDefault="007A265B" w:rsidP="007A265B">
      <w:pPr>
        <w:shd w:val="clear" w:color="auto" w:fill="FFFFFF"/>
        <w:spacing w:after="120" w:line="360" w:lineRule="auto"/>
        <w:jc w:val="both"/>
        <w:rPr>
          <w:rFonts w:asciiTheme="majorHAnsi" w:hAnsiTheme="majorHAnsi" w:cs="Arial"/>
          <w:i/>
          <w:color w:val="222222"/>
          <w:sz w:val="24"/>
          <w:szCs w:val="24"/>
          <w:lang w:eastAsia="es-AR"/>
        </w:rPr>
      </w:pPr>
      <w:r w:rsidRPr="007A265B">
        <w:rPr>
          <w:rFonts w:asciiTheme="majorHAnsi" w:hAnsiTheme="majorHAnsi" w:cs="Arial"/>
          <w:i/>
          <w:color w:val="222222"/>
          <w:sz w:val="24"/>
          <w:szCs w:val="24"/>
          <w:lang w:eastAsia="es-AR"/>
        </w:rPr>
        <w:t xml:space="preserve">2.2.1 La Sentencia ignora argumentos </w:t>
      </w:r>
      <w:r w:rsidR="005A6A00">
        <w:rPr>
          <w:rFonts w:asciiTheme="majorHAnsi" w:hAnsiTheme="majorHAnsi" w:cs="Arial"/>
          <w:i/>
          <w:color w:val="222222"/>
          <w:sz w:val="24"/>
          <w:szCs w:val="24"/>
          <w:lang w:eastAsia="es-AR"/>
        </w:rPr>
        <w:t xml:space="preserve">de parte </w:t>
      </w:r>
      <w:r w:rsidRPr="007A265B">
        <w:rPr>
          <w:rFonts w:asciiTheme="majorHAnsi" w:hAnsiTheme="majorHAnsi" w:cs="Arial"/>
          <w:i/>
          <w:color w:val="222222"/>
          <w:sz w:val="24"/>
          <w:szCs w:val="24"/>
          <w:lang w:eastAsia="es-AR"/>
        </w:rPr>
        <w:t>y derechos</w:t>
      </w:r>
      <w:r w:rsidR="005A6A00">
        <w:rPr>
          <w:rFonts w:asciiTheme="majorHAnsi" w:hAnsiTheme="majorHAnsi" w:cs="Arial"/>
          <w:i/>
          <w:color w:val="222222"/>
          <w:sz w:val="24"/>
          <w:szCs w:val="24"/>
          <w:lang w:eastAsia="es-AR"/>
        </w:rPr>
        <w:t xml:space="preserve"> fundamentales</w:t>
      </w:r>
    </w:p>
    <w:p w:rsidR="00A0195D" w:rsidRPr="00A0195D" w:rsidRDefault="007A265B" w:rsidP="00A0195D">
      <w:pPr>
        <w:spacing w:after="120" w:line="360" w:lineRule="auto"/>
        <w:jc w:val="both"/>
        <w:outlineLvl w:val="4"/>
        <w:rPr>
          <w:rFonts w:asciiTheme="majorHAnsi" w:eastAsia="Times New Roman" w:hAnsiTheme="majorHAnsi" w:cs="Times New Roman"/>
          <w:bCs/>
          <w:sz w:val="24"/>
          <w:szCs w:val="24"/>
          <w:lang w:eastAsia="es-AR"/>
        </w:rPr>
      </w:pPr>
      <w:r w:rsidRPr="00A0195D">
        <w:rPr>
          <w:rFonts w:asciiTheme="majorHAnsi" w:hAnsiTheme="majorHAnsi" w:cs="Arial"/>
          <w:color w:val="222222"/>
          <w:sz w:val="24"/>
          <w:szCs w:val="24"/>
          <w:lang w:eastAsia="es-AR"/>
        </w:rPr>
        <w:t xml:space="preserve">El rechazo “in límine” y la negativa de la CJS a considerar siquiera nuestros  argumentos y peticiones resultan violatorios de los derechos de defensa y al </w:t>
      </w:r>
      <w:r w:rsidRPr="00A0195D">
        <w:rPr>
          <w:rFonts w:asciiTheme="majorHAnsi" w:hAnsiTheme="majorHAnsi" w:cs="Arial"/>
          <w:color w:val="222222"/>
          <w:sz w:val="24"/>
          <w:szCs w:val="24"/>
          <w:lang w:eastAsia="es-AR"/>
        </w:rPr>
        <w:lastRenderedPageBreak/>
        <w:t xml:space="preserve">debido proceso legal reconocidos en la </w:t>
      </w:r>
      <w:r w:rsidRPr="00A0195D">
        <w:rPr>
          <w:rFonts w:asciiTheme="majorHAnsi" w:hAnsiTheme="majorHAnsi" w:cs="Arial"/>
          <w:i/>
          <w:color w:val="222222"/>
          <w:sz w:val="24"/>
          <w:szCs w:val="24"/>
          <w:lang w:eastAsia="es-AR"/>
        </w:rPr>
        <w:t>Constitución Nacional</w:t>
      </w:r>
      <w:r w:rsidRPr="00A0195D">
        <w:rPr>
          <w:rFonts w:asciiTheme="majorHAnsi" w:hAnsiTheme="majorHAnsi" w:cs="Arial"/>
          <w:color w:val="222222"/>
          <w:sz w:val="24"/>
          <w:szCs w:val="24"/>
          <w:lang w:eastAsia="es-AR"/>
        </w:rPr>
        <w:t xml:space="preserve"> (artículos 18°, 33°)</w:t>
      </w:r>
      <w:r w:rsidR="00A0195D" w:rsidRPr="00A0195D">
        <w:rPr>
          <w:rFonts w:asciiTheme="majorHAnsi" w:hAnsiTheme="majorHAnsi" w:cs="Arial"/>
          <w:color w:val="222222"/>
          <w:sz w:val="24"/>
          <w:szCs w:val="24"/>
          <w:lang w:eastAsia="es-AR"/>
        </w:rPr>
        <w:t xml:space="preserve">, </w:t>
      </w:r>
      <w:r w:rsidRPr="00A0195D">
        <w:rPr>
          <w:rFonts w:asciiTheme="majorHAnsi" w:hAnsiTheme="majorHAnsi" w:cs="Arial"/>
          <w:color w:val="222222"/>
          <w:sz w:val="24"/>
          <w:szCs w:val="24"/>
          <w:lang w:eastAsia="es-AR"/>
        </w:rPr>
        <w:t xml:space="preserve">en </w:t>
      </w:r>
      <w:r w:rsidR="00A0195D" w:rsidRPr="00A0195D">
        <w:rPr>
          <w:rFonts w:asciiTheme="majorHAnsi" w:hAnsiTheme="majorHAnsi" w:cs="Arial"/>
          <w:color w:val="222222"/>
          <w:sz w:val="24"/>
          <w:szCs w:val="24"/>
          <w:lang w:eastAsia="es-AR"/>
        </w:rPr>
        <w:t xml:space="preserve">el </w:t>
      </w:r>
      <w:r w:rsidR="00A0195D" w:rsidRPr="00A0195D">
        <w:rPr>
          <w:rFonts w:asciiTheme="majorHAnsi" w:hAnsiTheme="majorHAnsi" w:cs="Arial"/>
          <w:i/>
          <w:color w:val="222222"/>
          <w:sz w:val="24"/>
          <w:szCs w:val="24"/>
          <w:lang w:eastAsia="es-AR"/>
        </w:rPr>
        <w:t>Pacto de San José de Costa Rica</w:t>
      </w:r>
      <w:r w:rsidR="00A0195D" w:rsidRPr="00A0195D">
        <w:rPr>
          <w:rFonts w:asciiTheme="majorHAnsi" w:hAnsiTheme="majorHAnsi" w:cs="Arial"/>
          <w:color w:val="222222"/>
          <w:sz w:val="24"/>
          <w:szCs w:val="24"/>
          <w:lang w:eastAsia="es-AR"/>
        </w:rPr>
        <w:t xml:space="preserve"> (artículos 8 y 25), </w:t>
      </w:r>
      <w:r w:rsidR="00A0195D" w:rsidRPr="00A0195D">
        <w:rPr>
          <w:rFonts w:asciiTheme="majorHAnsi" w:eastAsia="Times New Roman" w:hAnsiTheme="majorHAnsi" w:cs="Times New Roman"/>
          <w:bCs/>
          <w:i/>
          <w:sz w:val="24"/>
          <w:szCs w:val="24"/>
          <w:lang w:eastAsia="es-AR"/>
        </w:rPr>
        <w:t>Pacto Internacional de Derechos Civiles y Políticos</w:t>
      </w:r>
      <w:r w:rsidR="00A0195D">
        <w:rPr>
          <w:rFonts w:asciiTheme="majorHAnsi" w:eastAsia="Times New Roman" w:hAnsiTheme="majorHAnsi" w:cs="Times New Roman"/>
          <w:bCs/>
          <w:i/>
          <w:sz w:val="24"/>
          <w:szCs w:val="24"/>
          <w:lang w:eastAsia="es-AR"/>
        </w:rPr>
        <w:t xml:space="preserve"> </w:t>
      </w:r>
      <w:r w:rsidR="00A0195D" w:rsidRPr="00A0195D">
        <w:rPr>
          <w:rFonts w:asciiTheme="majorHAnsi" w:eastAsia="Times New Roman" w:hAnsiTheme="majorHAnsi" w:cs="Times New Roman"/>
          <w:bCs/>
          <w:sz w:val="24"/>
          <w:szCs w:val="24"/>
          <w:lang w:eastAsia="es-AR"/>
        </w:rPr>
        <w:t>(artículos 2.3 y 14)</w:t>
      </w:r>
      <w:r w:rsidR="00A0195D">
        <w:rPr>
          <w:rFonts w:asciiTheme="majorHAnsi" w:eastAsia="Times New Roman" w:hAnsiTheme="majorHAnsi" w:cs="Times New Roman"/>
          <w:bCs/>
          <w:sz w:val="24"/>
          <w:szCs w:val="24"/>
          <w:lang w:eastAsia="es-AR"/>
        </w:rPr>
        <w:t xml:space="preserve">, </w:t>
      </w:r>
      <w:r w:rsidR="00A0195D" w:rsidRPr="00A0195D">
        <w:rPr>
          <w:rFonts w:asciiTheme="majorHAnsi" w:eastAsia="Times New Roman" w:hAnsiTheme="majorHAnsi" w:cs="Times New Roman"/>
          <w:bCs/>
          <w:i/>
          <w:sz w:val="24"/>
          <w:szCs w:val="24"/>
          <w:lang w:eastAsia="es-AR"/>
        </w:rPr>
        <w:t>Declaración Universal de Derechos Humanos</w:t>
      </w:r>
      <w:r w:rsidR="00A0195D">
        <w:rPr>
          <w:rFonts w:asciiTheme="majorHAnsi" w:eastAsia="Times New Roman" w:hAnsiTheme="majorHAnsi" w:cs="Times New Roman"/>
          <w:bCs/>
          <w:sz w:val="24"/>
          <w:szCs w:val="24"/>
          <w:lang w:eastAsia="es-AR"/>
        </w:rPr>
        <w:t xml:space="preserve"> (artículos 7, 8 y 10)</w:t>
      </w:r>
      <w:r w:rsidR="00A45276">
        <w:rPr>
          <w:rFonts w:asciiTheme="majorHAnsi" w:eastAsia="Times New Roman" w:hAnsiTheme="majorHAnsi" w:cs="Times New Roman"/>
          <w:bCs/>
          <w:sz w:val="24"/>
          <w:szCs w:val="24"/>
          <w:lang w:eastAsia="es-AR"/>
        </w:rPr>
        <w:t xml:space="preserve"> antes citados</w:t>
      </w:r>
      <w:r w:rsidR="00A0195D">
        <w:rPr>
          <w:rFonts w:asciiTheme="majorHAnsi" w:eastAsia="Times New Roman" w:hAnsiTheme="majorHAnsi" w:cs="Times New Roman"/>
          <w:bCs/>
          <w:sz w:val="24"/>
          <w:szCs w:val="24"/>
          <w:lang w:eastAsia="es-AR"/>
        </w:rPr>
        <w:t>.</w:t>
      </w:r>
    </w:p>
    <w:p w:rsidR="007A265B" w:rsidRPr="007A265B" w:rsidRDefault="007A265B" w:rsidP="00330B64">
      <w:pPr>
        <w:shd w:val="clear" w:color="auto" w:fill="FFFFFF"/>
        <w:spacing w:after="120" w:line="360" w:lineRule="auto"/>
        <w:jc w:val="both"/>
        <w:rPr>
          <w:rFonts w:asciiTheme="majorHAnsi" w:hAnsiTheme="majorHAnsi" w:cs="Arial"/>
          <w:i/>
          <w:color w:val="222222"/>
          <w:sz w:val="24"/>
          <w:szCs w:val="24"/>
          <w:lang w:eastAsia="es-AR"/>
        </w:rPr>
      </w:pPr>
      <w:r w:rsidRPr="007A265B">
        <w:rPr>
          <w:rFonts w:asciiTheme="majorHAnsi" w:hAnsiTheme="majorHAnsi" w:cs="Arial"/>
          <w:i/>
          <w:color w:val="222222"/>
          <w:sz w:val="24"/>
          <w:szCs w:val="24"/>
          <w:lang w:eastAsia="es-AR"/>
        </w:rPr>
        <w:t xml:space="preserve">2.2.2 La </w:t>
      </w:r>
      <w:r w:rsidR="00A45276">
        <w:rPr>
          <w:rFonts w:asciiTheme="majorHAnsi" w:hAnsiTheme="majorHAnsi" w:cs="Arial"/>
          <w:i/>
          <w:color w:val="222222"/>
          <w:sz w:val="24"/>
          <w:szCs w:val="24"/>
          <w:lang w:eastAsia="es-AR"/>
        </w:rPr>
        <w:t>S</w:t>
      </w:r>
      <w:r w:rsidRPr="007A265B">
        <w:rPr>
          <w:rFonts w:asciiTheme="majorHAnsi" w:hAnsiTheme="majorHAnsi" w:cs="Arial"/>
          <w:i/>
          <w:color w:val="222222"/>
          <w:sz w:val="24"/>
          <w:szCs w:val="24"/>
          <w:lang w:eastAsia="es-AR"/>
        </w:rPr>
        <w:t xml:space="preserve">entencia ignora </w:t>
      </w:r>
      <w:r w:rsidR="00A45276">
        <w:rPr>
          <w:rFonts w:asciiTheme="majorHAnsi" w:hAnsiTheme="majorHAnsi" w:cs="Arial"/>
          <w:i/>
          <w:color w:val="222222"/>
          <w:sz w:val="24"/>
          <w:szCs w:val="24"/>
          <w:lang w:eastAsia="es-AR"/>
        </w:rPr>
        <w:t>la opinión de</w:t>
      </w:r>
      <w:r w:rsidRPr="007A265B">
        <w:rPr>
          <w:rFonts w:asciiTheme="majorHAnsi" w:hAnsiTheme="majorHAnsi" w:cs="Arial"/>
          <w:i/>
          <w:color w:val="222222"/>
          <w:sz w:val="24"/>
          <w:szCs w:val="24"/>
          <w:lang w:eastAsia="es-AR"/>
        </w:rPr>
        <w:t>l Fiscal de Corte</w:t>
      </w:r>
      <w:r w:rsidR="005A6A00">
        <w:rPr>
          <w:rFonts w:asciiTheme="majorHAnsi" w:hAnsiTheme="majorHAnsi" w:cs="Arial"/>
          <w:i/>
          <w:color w:val="222222"/>
          <w:sz w:val="24"/>
          <w:szCs w:val="24"/>
          <w:lang w:eastAsia="es-AR"/>
        </w:rPr>
        <w:t xml:space="preserve"> </w:t>
      </w:r>
      <w:r w:rsidR="00A45276">
        <w:rPr>
          <w:rFonts w:asciiTheme="majorHAnsi" w:hAnsiTheme="majorHAnsi" w:cs="Arial"/>
          <w:i/>
          <w:color w:val="222222"/>
          <w:sz w:val="24"/>
          <w:szCs w:val="24"/>
          <w:lang w:eastAsia="es-AR"/>
        </w:rPr>
        <w:t xml:space="preserve">pese a </w:t>
      </w:r>
      <w:r w:rsidR="005A6A00">
        <w:rPr>
          <w:rFonts w:asciiTheme="majorHAnsi" w:hAnsiTheme="majorHAnsi" w:cs="Arial"/>
          <w:i/>
          <w:color w:val="222222"/>
          <w:sz w:val="24"/>
          <w:szCs w:val="24"/>
          <w:lang w:eastAsia="es-AR"/>
        </w:rPr>
        <w:t>su rango institucional</w:t>
      </w:r>
    </w:p>
    <w:p w:rsidR="00EE22C2" w:rsidRPr="00330B64" w:rsidRDefault="00996036"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 xml:space="preserve">La simétrica negativa de la CJS </w:t>
      </w:r>
      <w:r w:rsidR="00607C5B" w:rsidRPr="00330B64">
        <w:rPr>
          <w:rFonts w:asciiTheme="majorHAnsi" w:hAnsiTheme="majorHAnsi" w:cs="Arial"/>
          <w:color w:val="222222"/>
          <w:sz w:val="24"/>
          <w:szCs w:val="24"/>
          <w:lang w:eastAsia="es-AR"/>
        </w:rPr>
        <w:t>a meritar las razones expuestas por el señor Fiscal de Corte</w:t>
      </w:r>
      <w:r w:rsidRPr="00330B64">
        <w:rPr>
          <w:rFonts w:asciiTheme="majorHAnsi" w:hAnsiTheme="majorHAnsi" w:cs="Arial"/>
          <w:color w:val="222222"/>
          <w:sz w:val="24"/>
          <w:szCs w:val="24"/>
          <w:lang w:eastAsia="es-AR"/>
        </w:rPr>
        <w:t>, importa un grave desconocimiento al papel del Ministerio Público Provincial que, por imperio de</w:t>
      </w:r>
      <w:r w:rsidR="00EE22C2" w:rsidRPr="00330B64">
        <w:rPr>
          <w:rFonts w:asciiTheme="majorHAnsi" w:hAnsiTheme="majorHAnsi" w:cs="Arial"/>
          <w:color w:val="222222"/>
          <w:sz w:val="24"/>
          <w:szCs w:val="24"/>
          <w:lang w:eastAsia="es-AR"/>
        </w:rPr>
        <w:t>l artículo 166 de</w:t>
      </w:r>
      <w:r w:rsidRPr="00330B64">
        <w:rPr>
          <w:rFonts w:asciiTheme="majorHAnsi" w:hAnsiTheme="majorHAnsi" w:cs="Arial"/>
          <w:color w:val="222222"/>
          <w:sz w:val="24"/>
          <w:szCs w:val="24"/>
          <w:lang w:eastAsia="es-AR"/>
        </w:rPr>
        <w:t xml:space="preserve"> la CPS tiene asignada la función de</w:t>
      </w:r>
      <w:r w:rsidR="00EE22C2" w:rsidRPr="00330B64">
        <w:rPr>
          <w:rFonts w:asciiTheme="majorHAnsi" w:hAnsiTheme="majorHAnsi" w:cs="Arial"/>
          <w:color w:val="222222"/>
          <w:sz w:val="24"/>
          <w:szCs w:val="24"/>
          <w:lang w:eastAsia="es-AR"/>
        </w:rPr>
        <w:t>:</w:t>
      </w:r>
    </w:p>
    <w:p w:rsidR="00607C5B" w:rsidRDefault="00996036" w:rsidP="00330B64">
      <w:pPr>
        <w:shd w:val="clear" w:color="auto" w:fill="FFFFFF"/>
        <w:spacing w:after="240" w:line="360" w:lineRule="auto"/>
        <w:ind w:left="708"/>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w:t>
      </w:r>
      <w:r w:rsidR="00EE22C2" w:rsidRPr="00330B64">
        <w:rPr>
          <w:rFonts w:asciiTheme="majorHAnsi" w:hAnsiTheme="majorHAnsi" w:cs="Arial"/>
          <w:color w:val="222222"/>
          <w:sz w:val="24"/>
          <w:szCs w:val="24"/>
          <w:lang w:eastAsia="es-AR"/>
        </w:rPr>
        <w:t xml:space="preserve">… </w:t>
      </w:r>
      <w:r w:rsidRPr="00330B64">
        <w:rPr>
          <w:rFonts w:asciiTheme="majorHAnsi" w:hAnsiTheme="majorHAnsi" w:cs="Arial"/>
          <w:i/>
          <w:color w:val="222222"/>
          <w:sz w:val="24"/>
          <w:szCs w:val="24"/>
          <w:lang w:eastAsia="es-AR"/>
        </w:rPr>
        <w:t>promover la actuación de la justicia en defensa de la legalidad y de los intereses generales de la sociedad</w:t>
      </w:r>
      <w:r w:rsidR="00EE22C2" w:rsidRPr="00330B64">
        <w:rPr>
          <w:rFonts w:asciiTheme="majorHAnsi" w:hAnsiTheme="majorHAnsi" w:cs="Arial"/>
          <w:i/>
          <w:color w:val="222222"/>
          <w:sz w:val="24"/>
          <w:szCs w:val="24"/>
          <w:lang w:eastAsia="es-AR"/>
        </w:rPr>
        <w:t xml:space="preserve">… </w:t>
      </w:r>
      <w:r w:rsidRPr="00330B64">
        <w:rPr>
          <w:rFonts w:asciiTheme="majorHAnsi" w:hAnsiTheme="majorHAnsi" w:cs="Arial"/>
          <w:color w:val="222222"/>
          <w:sz w:val="24"/>
          <w:szCs w:val="24"/>
          <w:lang w:eastAsia="es-AR"/>
        </w:rPr>
        <w:t xml:space="preserve">y </w:t>
      </w:r>
      <w:r w:rsidRPr="00330B64">
        <w:rPr>
          <w:rFonts w:asciiTheme="majorHAnsi" w:hAnsiTheme="majorHAnsi" w:cs="Arial"/>
          <w:i/>
          <w:color w:val="222222"/>
          <w:sz w:val="24"/>
          <w:szCs w:val="24"/>
          <w:lang w:eastAsia="es-AR"/>
        </w:rPr>
        <w:t>velar por el respeto de los derechos, deberes  principios y garantías constitucionales</w:t>
      </w:r>
      <w:r w:rsidRPr="00330B64">
        <w:rPr>
          <w:rFonts w:asciiTheme="majorHAnsi" w:hAnsiTheme="majorHAnsi" w:cs="Arial"/>
          <w:color w:val="222222"/>
          <w:sz w:val="24"/>
          <w:szCs w:val="24"/>
          <w:lang w:eastAsia="es-AR"/>
        </w:rPr>
        <w:t>”.</w:t>
      </w:r>
    </w:p>
    <w:p w:rsidR="009B7F23" w:rsidRPr="00330B64" w:rsidRDefault="009B7F23" w:rsidP="009B7F23">
      <w:pPr>
        <w:shd w:val="clear" w:color="auto" w:fill="FFFFFF"/>
        <w:spacing w:after="120" w:line="360" w:lineRule="auto"/>
        <w:jc w:val="both"/>
        <w:rPr>
          <w:rFonts w:ascii="Cambria" w:hAnsi="Cambria" w:cs="Arial"/>
          <w:color w:val="222222"/>
          <w:sz w:val="24"/>
          <w:szCs w:val="24"/>
          <w:lang w:eastAsia="es-AR"/>
        </w:rPr>
      </w:pPr>
      <w:r>
        <w:rPr>
          <w:rFonts w:ascii="Cambria" w:hAnsi="Cambria" w:cs="Arial"/>
          <w:color w:val="222222"/>
          <w:sz w:val="24"/>
          <w:szCs w:val="24"/>
          <w:lang w:eastAsia="es-AR"/>
        </w:rPr>
        <w:t>Cabe consignar que el Fiscal ante la Corte de Justicia convalidó la vía procesal elegida y dictaminó que debían otorgarse las garantías solicitadas.</w:t>
      </w:r>
    </w:p>
    <w:p w:rsidR="007132AF" w:rsidRPr="00330B64" w:rsidRDefault="00E33995" w:rsidP="00330B64">
      <w:pPr>
        <w:shd w:val="clear" w:color="auto" w:fill="FFFFFF"/>
        <w:spacing w:after="120" w:line="360" w:lineRule="auto"/>
        <w:jc w:val="both"/>
        <w:rPr>
          <w:rFonts w:asciiTheme="majorHAnsi" w:hAnsiTheme="majorHAnsi" w:cs="Arial"/>
          <w:b/>
          <w:color w:val="222222"/>
          <w:sz w:val="24"/>
          <w:szCs w:val="24"/>
          <w:u w:val="single"/>
          <w:lang w:eastAsia="es-AR"/>
        </w:rPr>
      </w:pPr>
      <w:r w:rsidRPr="00330B64">
        <w:rPr>
          <w:rFonts w:asciiTheme="majorHAnsi" w:hAnsiTheme="majorHAnsi" w:cs="Arial"/>
          <w:b/>
          <w:color w:val="222222"/>
          <w:sz w:val="24"/>
          <w:szCs w:val="24"/>
          <w:u w:val="single"/>
          <w:lang w:eastAsia="es-AR"/>
        </w:rPr>
        <w:t>3. CIRCUNSTANCIAS RELEVANTES</w:t>
      </w:r>
    </w:p>
    <w:p w:rsidR="005614C1" w:rsidRPr="00330B64" w:rsidRDefault="005614C1" w:rsidP="00330B64">
      <w:pPr>
        <w:spacing w:after="120" w:line="360" w:lineRule="auto"/>
        <w:jc w:val="both"/>
        <w:rPr>
          <w:rFonts w:asciiTheme="majorHAnsi" w:hAnsiTheme="majorHAnsi"/>
          <w:sz w:val="24"/>
          <w:szCs w:val="24"/>
        </w:rPr>
      </w:pPr>
      <w:r w:rsidRPr="00330B64">
        <w:rPr>
          <w:rFonts w:asciiTheme="majorHAnsi" w:hAnsiTheme="majorHAnsi"/>
          <w:sz w:val="24"/>
          <w:szCs w:val="24"/>
        </w:rPr>
        <w:t>Los agravios que traemos a la consideración de V. E. configuran un caso de gravedad institucional ya que afectan al derecho al voto. Y al principio de que las elecciones provinciales deben ser “</w:t>
      </w:r>
      <w:r w:rsidRPr="00330B64">
        <w:rPr>
          <w:rFonts w:asciiTheme="majorHAnsi" w:hAnsiTheme="majorHAnsi"/>
          <w:i/>
          <w:sz w:val="24"/>
          <w:szCs w:val="24"/>
        </w:rPr>
        <w:t>genuina expresión de la voluntad del electorado</w:t>
      </w:r>
      <w:r w:rsidRPr="00330B64">
        <w:rPr>
          <w:rFonts w:asciiTheme="majorHAnsi" w:hAnsiTheme="majorHAnsi"/>
          <w:sz w:val="24"/>
          <w:szCs w:val="24"/>
        </w:rPr>
        <w:t xml:space="preserve">”. </w:t>
      </w:r>
    </w:p>
    <w:p w:rsidR="005614C1" w:rsidRPr="00330B64" w:rsidRDefault="005614C1" w:rsidP="00330B64">
      <w:pPr>
        <w:spacing w:after="120" w:line="360" w:lineRule="auto"/>
        <w:jc w:val="both"/>
        <w:rPr>
          <w:rFonts w:asciiTheme="majorHAnsi" w:hAnsiTheme="majorHAnsi"/>
          <w:sz w:val="24"/>
          <w:szCs w:val="24"/>
        </w:rPr>
      </w:pPr>
      <w:r w:rsidRPr="00330B64">
        <w:rPr>
          <w:rFonts w:asciiTheme="majorHAnsi" w:hAnsiTheme="majorHAnsi"/>
          <w:sz w:val="24"/>
          <w:szCs w:val="24"/>
        </w:rPr>
        <w:t>Un concepto claro que la Cámara Nacional Electoral basa en los artículos 1, 22, 33, 37, 38, 39, 40, 45, 54, 94, 97, 98, 122, 129 de la Constitución Nacional: “</w:t>
      </w:r>
      <w:r w:rsidRPr="00330B64">
        <w:rPr>
          <w:rFonts w:asciiTheme="majorHAnsi" w:hAnsiTheme="majorHAnsi"/>
          <w:i/>
          <w:sz w:val="24"/>
          <w:szCs w:val="24"/>
        </w:rPr>
        <w:t>No hay expresión relevante de la ciudadanía, en términos de la representación política de la Nación, que pueda formularse a extramuros de la ley fundamental</w:t>
      </w:r>
      <w:r w:rsidRPr="00330B64">
        <w:rPr>
          <w:rFonts w:asciiTheme="majorHAnsi" w:hAnsiTheme="majorHAnsi"/>
          <w:sz w:val="24"/>
          <w:szCs w:val="24"/>
        </w:rPr>
        <w:t>”</w:t>
      </w:r>
      <w:r w:rsidR="009E47EC">
        <w:rPr>
          <w:rFonts w:asciiTheme="majorHAnsi" w:hAnsiTheme="majorHAnsi"/>
          <w:sz w:val="24"/>
          <w:szCs w:val="24"/>
        </w:rPr>
        <w:t xml:space="preserve"> (</w:t>
      </w:r>
      <w:r w:rsidRPr="00330B64">
        <w:rPr>
          <w:rFonts w:asciiTheme="majorHAnsi" w:hAnsiTheme="majorHAnsi"/>
          <w:sz w:val="24"/>
          <w:szCs w:val="24"/>
        </w:rPr>
        <w:t>Fallos de la Cámara Nacional Electoral números 2984/01, 2985/01, 2936/01, 2895/01, 2985/01, 3297/04, 3321/04, 3321/04, 748/89; 752/89; 796/89; 1180/91 entre otros</w:t>
      </w:r>
      <w:r w:rsidR="009E47EC">
        <w:rPr>
          <w:rFonts w:asciiTheme="majorHAnsi" w:hAnsiTheme="majorHAnsi"/>
          <w:sz w:val="24"/>
          <w:szCs w:val="24"/>
        </w:rPr>
        <w:t>)</w:t>
      </w:r>
      <w:r w:rsidRPr="00330B64">
        <w:rPr>
          <w:rFonts w:asciiTheme="majorHAnsi" w:hAnsiTheme="majorHAnsi"/>
          <w:sz w:val="24"/>
          <w:szCs w:val="24"/>
        </w:rPr>
        <w:t xml:space="preserve">. </w:t>
      </w:r>
    </w:p>
    <w:p w:rsidR="005614C1" w:rsidRPr="00330B64" w:rsidRDefault="005614C1" w:rsidP="00330B64">
      <w:pPr>
        <w:spacing w:after="120" w:line="360" w:lineRule="auto"/>
        <w:jc w:val="both"/>
        <w:rPr>
          <w:rFonts w:asciiTheme="majorHAnsi" w:hAnsiTheme="majorHAnsi"/>
          <w:sz w:val="24"/>
          <w:szCs w:val="24"/>
        </w:rPr>
      </w:pPr>
      <w:r w:rsidRPr="00330B64">
        <w:rPr>
          <w:rFonts w:asciiTheme="majorHAnsi" w:hAnsiTheme="majorHAnsi"/>
          <w:sz w:val="24"/>
          <w:szCs w:val="24"/>
        </w:rPr>
        <w:lastRenderedPageBreak/>
        <w:t>A lo que hay que añadir el concepto de “</w:t>
      </w:r>
      <w:r w:rsidRPr="00330B64">
        <w:rPr>
          <w:rFonts w:asciiTheme="majorHAnsi" w:hAnsiTheme="majorHAnsi"/>
          <w:i/>
          <w:sz w:val="24"/>
          <w:szCs w:val="24"/>
        </w:rPr>
        <w:t>la sinceridad objetiva del escrutinio respecto a la voluntad mayoritaria</w:t>
      </w:r>
      <w:r w:rsidRPr="00330B64">
        <w:rPr>
          <w:rFonts w:asciiTheme="majorHAnsi" w:hAnsiTheme="majorHAnsi"/>
          <w:sz w:val="24"/>
          <w:szCs w:val="24"/>
        </w:rPr>
        <w:t>” (cf. Fallos CNE 844/89 y 3272/03. También CSJN Fallos 313:358</w:t>
      </w:r>
      <w:r w:rsidR="009E47EC">
        <w:rPr>
          <w:rFonts w:asciiTheme="majorHAnsi" w:hAnsiTheme="majorHAnsi"/>
          <w:sz w:val="24"/>
          <w:szCs w:val="24"/>
        </w:rPr>
        <w:t>).</w:t>
      </w:r>
    </w:p>
    <w:p w:rsidR="001D7F6E" w:rsidRPr="00330B64" w:rsidRDefault="00E33995" w:rsidP="00330B64">
      <w:pPr>
        <w:shd w:val="clear" w:color="auto" w:fill="FFFFFF"/>
        <w:spacing w:after="120" w:line="360" w:lineRule="auto"/>
        <w:jc w:val="both"/>
        <w:rPr>
          <w:rFonts w:asciiTheme="majorHAnsi" w:hAnsiTheme="majorHAnsi" w:cs="Arial"/>
          <w:sz w:val="24"/>
          <w:szCs w:val="24"/>
          <w:u w:val="single"/>
        </w:rPr>
      </w:pPr>
      <w:r w:rsidRPr="00330B64">
        <w:rPr>
          <w:rFonts w:asciiTheme="majorHAnsi" w:hAnsiTheme="majorHAnsi" w:cs="Arial"/>
          <w:sz w:val="24"/>
          <w:szCs w:val="24"/>
          <w:u w:val="single"/>
        </w:rPr>
        <w:t>3</w:t>
      </w:r>
      <w:r w:rsidR="001D7F6E" w:rsidRPr="00330B64">
        <w:rPr>
          <w:rFonts w:asciiTheme="majorHAnsi" w:hAnsiTheme="majorHAnsi" w:cs="Arial"/>
          <w:sz w:val="24"/>
          <w:szCs w:val="24"/>
          <w:u w:val="single"/>
        </w:rPr>
        <w:t xml:space="preserve">.1 </w:t>
      </w:r>
      <w:r w:rsidR="00996036" w:rsidRPr="00330B64">
        <w:rPr>
          <w:rFonts w:asciiTheme="majorHAnsi" w:hAnsiTheme="majorHAnsi" w:cs="Arial"/>
          <w:sz w:val="24"/>
          <w:szCs w:val="24"/>
          <w:u w:val="single"/>
        </w:rPr>
        <w:t xml:space="preserve">El </w:t>
      </w:r>
      <w:r w:rsidR="001D7F6E" w:rsidRPr="00330B64">
        <w:rPr>
          <w:rFonts w:asciiTheme="majorHAnsi" w:hAnsiTheme="majorHAnsi" w:cs="Arial"/>
          <w:sz w:val="24"/>
          <w:szCs w:val="24"/>
          <w:u w:val="single"/>
        </w:rPr>
        <w:t>sistema mixto</w:t>
      </w:r>
      <w:r w:rsidRPr="00330B64">
        <w:rPr>
          <w:rFonts w:asciiTheme="majorHAnsi" w:hAnsiTheme="majorHAnsi" w:cs="Arial"/>
          <w:sz w:val="24"/>
          <w:szCs w:val="24"/>
          <w:u w:val="single"/>
        </w:rPr>
        <w:t xml:space="preserve"> de votación</w:t>
      </w:r>
      <w:r w:rsidR="00996036" w:rsidRPr="00330B64">
        <w:rPr>
          <w:rFonts w:asciiTheme="majorHAnsi" w:hAnsiTheme="majorHAnsi" w:cs="Arial"/>
          <w:sz w:val="24"/>
          <w:szCs w:val="24"/>
          <w:u w:val="single"/>
        </w:rPr>
        <w:t xml:space="preserve"> vigente en Salta</w:t>
      </w:r>
    </w:p>
    <w:p w:rsidR="00717AFD" w:rsidRPr="00330B64" w:rsidRDefault="00717AFD" w:rsidP="00330B64">
      <w:pPr>
        <w:shd w:val="clear" w:color="auto" w:fill="FFFFFF"/>
        <w:spacing w:after="120" w:line="360" w:lineRule="auto"/>
        <w:jc w:val="both"/>
        <w:rPr>
          <w:rFonts w:asciiTheme="majorHAnsi" w:hAnsiTheme="majorHAnsi" w:cs="Arial"/>
          <w:i/>
          <w:sz w:val="24"/>
          <w:szCs w:val="24"/>
        </w:rPr>
      </w:pPr>
      <w:r w:rsidRPr="00330B64">
        <w:rPr>
          <w:rFonts w:asciiTheme="majorHAnsi" w:hAnsiTheme="majorHAnsi" w:cs="Arial"/>
          <w:i/>
          <w:sz w:val="24"/>
          <w:szCs w:val="24"/>
        </w:rPr>
        <w:t>3.</w:t>
      </w:r>
      <w:r w:rsidR="00781022">
        <w:rPr>
          <w:rFonts w:asciiTheme="majorHAnsi" w:hAnsiTheme="majorHAnsi" w:cs="Arial"/>
          <w:i/>
          <w:sz w:val="24"/>
          <w:szCs w:val="24"/>
        </w:rPr>
        <w:t>1</w:t>
      </w:r>
      <w:r w:rsidRPr="00330B64">
        <w:rPr>
          <w:rFonts w:asciiTheme="majorHAnsi" w:hAnsiTheme="majorHAnsi" w:cs="Arial"/>
          <w:i/>
          <w:sz w:val="24"/>
          <w:szCs w:val="24"/>
        </w:rPr>
        <w:t>.1 Componentes del sistema provincial de votación</w:t>
      </w:r>
    </w:p>
    <w:p w:rsidR="00173B36" w:rsidRPr="00330B64" w:rsidRDefault="00173B36" w:rsidP="00330B64">
      <w:pPr>
        <w:shd w:val="clear" w:color="auto" w:fill="FFFFFF"/>
        <w:spacing w:after="120" w:line="360" w:lineRule="auto"/>
        <w:jc w:val="both"/>
        <w:rPr>
          <w:rFonts w:asciiTheme="majorHAnsi" w:hAnsiTheme="majorHAnsi" w:cs="Arial"/>
          <w:sz w:val="24"/>
          <w:szCs w:val="24"/>
        </w:rPr>
      </w:pPr>
      <w:r w:rsidRPr="00330B64">
        <w:rPr>
          <w:rFonts w:asciiTheme="majorHAnsi" w:hAnsiTheme="majorHAnsi" w:cs="Arial"/>
          <w:sz w:val="24"/>
          <w:szCs w:val="24"/>
        </w:rPr>
        <w:t xml:space="preserve">Las leyes electorales </w:t>
      </w:r>
      <w:r w:rsidR="00D208FD" w:rsidRPr="00330B64">
        <w:rPr>
          <w:rFonts w:asciiTheme="majorHAnsi" w:hAnsiTheme="majorHAnsi" w:cs="Arial"/>
          <w:sz w:val="24"/>
          <w:szCs w:val="24"/>
        </w:rPr>
        <w:t xml:space="preserve">vigentes en </w:t>
      </w:r>
      <w:r w:rsidRPr="00330B64">
        <w:rPr>
          <w:rFonts w:asciiTheme="majorHAnsi" w:hAnsiTheme="majorHAnsi" w:cs="Arial"/>
          <w:sz w:val="24"/>
          <w:szCs w:val="24"/>
        </w:rPr>
        <w:t>la Provincia de Salta</w:t>
      </w:r>
      <w:r w:rsidR="00D208FD" w:rsidRPr="00330B64">
        <w:rPr>
          <w:rFonts w:asciiTheme="majorHAnsi" w:hAnsiTheme="majorHAnsi" w:cs="Arial"/>
          <w:sz w:val="24"/>
          <w:szCs w:val="24"/>
        </w:rPr>
        <w:t xml:space="preserve"> (</w:t>
      </w:r>
      <w:r w:rsidR="009E47EC">
        <w:rPr>
          <w:rFonts w:asciiTheme="majorHAnsi" w:hAnsiTheme="majorHAnsi" w:cs="Arial"/>
          <w:sz w:val="24"/>
          <w:szCs w:val="24"/>
        </w:rPr>
        <w:t xml:space="preserve">números </w:t>
      </w:r>
      <w:r w:rsidR="00D208FD" w:rsidRPr="00330B64">
        <w:rPr>
          <w:rFonts w:asciiTheme="majorHAnsi" w:hAnsiTheme="majorHAnsi" w:cs="Arial"/>
          <w:sz w:val="24"/>
          <w:szCs w:val="24"/>
        </w:rPr>
        <w:t>6.444/87, 7.697/11 y 7.730/12)</w:t>
      </w:r>
      <w:r w:rsidRPr="00330B64">
        <w:rPr>
          <w:rFonts w:asciiTheme="majorHAnsi" w:hAnsiTheme="majorHAnsi" w:cs="Arial"/>
          <w:sz w:val="24"/>
          <w:szCs w:val="24"/>
        </w:rPr>
        <w:t>, lejos de introducir el voto electrónico</w:t>
      </w:r>
      <w:r w:rsidR="00D208FD" w:rsidRPr="00330B64">
        <w:rPr>
          <w:rFonts w:asciiTheme="majorHAnsi" w:hAnsiTheme="majorHAnsi" w:cs="Arial"/>
          <w:sz w:val="24"/>
          <w:szCs w:val="24"/>
        </w:rPr>
        <w:t xml:space="preserve"> integral</w:t>
      </w:r>
      <w:r w:rsidRPr="00330B64">
        <w:rPr>
          <w:rFonts w:asciiTheme="majorHAnsi" w:hAnsiTheme="majorHAnsi" w:cs="Arial"/>
          <w:sz w:val="24"/>
          <w:szCs w:val="24"/>
        </w:rPr>
        <w:t xml:space="preserve">, han instaurado un régimen mixto </w:t>
      </w:r>
      <w:r w:rsidR="00D208FD" w:rsidRPr="00330B64">
        <w:rPr>
          <w:rFonts w:asciiTheme="majorHAnsi" w:hAnsiTheme="majorHAnsi" w:cs="Arial"/>
          <w:sz w:val="24"/>
          <w:szCs w:val="24"/>
        </w:rPr>
        <w:t xml:space="preserve">que la última de las leyes </w:t>
      </w:r>
      <w:r w:rsidR="0057322E" w:rsidRPr="00330B64">
        <w:rPr>
          <w:rFonts w:asciiTheme="majorHAnsi" w:hAnsiTheme="majorHAnsi" w:cs="Arial"/>
          <w:sz w:val="24"/>
          <w:szCs w:val="24"/>
        </w:rPr>
        <w:t xml:space="preserve">provinciales </w:t>
      </w:r>
      <w:r w:rsidR="00D208FD" w:rsidRPr="00330B64">
        <w:rPr>
          <w:rFonts w:asciiTheme="majorHAnsi" w:hAnsiTheme="majorHAnsi" w:cs="Arial"/>
          <w:sz w:val="24"/>
          <w:szCs w:val="24"/>
        </w:rPr>
        <w:t>citadas llama –acertadamente- “</w:t>
      </w:r>
      <w:r w:rsidR="00D208FD" w:rsidRPr="00330B64">
        <w:rPr>
          <w:rFonts w:asciiTheme="majorHAnsi" w:hAnsiTheme="majorHAnsi" w:cs="Arial"/>
          <w:i/>
          <w:sz w:val="24"/>
          <w:szCs w:val="24"/>
        </w:rPr>
        <w:t>sistema de voto con boleta electrónica</w:t>
      </w:r>
      <w:r w:rsidR="00D208FD" w:rsidRPr="00330B64">
        <w:rPr>
          <w:rFonts w:asciiTheme="majorHAnsi" w:hAnsiTheme="majorHAnsi" w:cs="Arial"/>
          <w:sz w:val="24"/>
          <w:szCs w:val="24"/>
        </w:rPr>
        <w:t>”</w:t>
      </w:r>
      <w:r w:rsidR="00673319" w:rsidRPr="00330B64">
        <w:rPr>
          <w:rFonts w:asciiTheme="majorHAnsi" w:hAnsiTheme="majorHAnsi" w:cs="Arial"/>
          <w:sz w:val="24"/>
          <w:szCs w:val="24"/>
        </w:rPr>
        <w:t xml:space="preserve">. Este sistema </w:t>
      </w:r>
      <w:r w:rsidR="0057322E" w:rsidRPr="00330B64">
        <w:rPr>
          <w:rFonts w:asciiTheme="majorHAnsi" w:hAnsiTheme="majorHAnsi" w:cs="Arial"/>
          <w:sz w:val="24"/>
          <w:szCs w:val="24"/>
        </w:rPr>
        <w:t>incluye componentes informatizados y componentes manuales</w:t>
      </w:r>
      <w:r w:rsidRPr="00330B64">
        <w:rPr>
          <w:rFonts w:asciiTheme="majorHAnsi" w:hAnsiTheme="majorHAnsi" w:cs="Arial"/>
          <w:sz w:val="24"/>
          <w:szCs w:val="24"/>
        </w:rPr>
        <w:t xml:space="preserve">. </w:t>
      </w:r>
    </w:p>
    <w:p w:rsidR="00717AFD" w:rsidRPr="00330B64" w:rsidRDefault="00717AFD" w:rsidP="00330B64">
      <w:pPr>
        <w:shd w:val="clear" w:color="auto" w:fill="FFFFFF"/>
        <w:spacing w:after="120" w:line="360" w:lineRule="auto"/>
        <w:jc w:val="both"/>
        <w:rPr>
          <w:rFonts w:asciiTheme="majorHAnsi" w:hAnsiTheme="majorHAnsi" w:cs="Arial"/>
          <w:i/>
          <w:sz w:val="24"/>
          <w:szCs w:val="24"/>
        </w:rPr>
      </w:pPr>
      <w:r w:rsidRPr="00330B64">
        <w:rPr>
          <w:rFonts w:asciiTheme="majorHAnsi" w:hAnsiTheme="majorHAnsi" w:cs="Arial"/>
          <w:i/>
          <w:sz w:val="24"/>
          <w:szCs w:val="24"/>
        </w:rPr>
        <w:t>3.</w:t>
      </w:r>
      <w:r w:rsidR="00781022">
        <w:rPr>
          <w:rFonts w:asciiTheme="majorHAnsi" w:hAnsiTheme="majorHAnsi" w:cs="Arial"/>
          <w:i/>
          <w:sz w:val="24"/>
          <w:szCs w:val="24"/>
        </w:rPr>
        <w:t>1</w:t>
      </w:r>
      <w:r w:rsidRPr="00330B64">
        <w:rPr>
          <w:rFonts w:asciiTheme="majorHAnsi" w:hAnsiTheme="majorHAnsi" w:cs="Arial"/>
          <w:i/>
          <w:sz w:val="24"/>
          <w:szCs w:val="24"/>
        </w:rPr>
        <w:t xml:space="preserve">.2 Controles manuales e informáticos </w:t>
      </w:r>
    </w:p>
    <w:p w:rsidR="00D208FD" w:rsidRPr="00330B64" w:rsidRDefault="00D208FD" w:rsidP="00330B64">
      <w:pPr>
        <w:shd w:val="clear" w:color="auto" w:fill="FFFFFF"/>
        <w:spacing w:after="120" w:line="360" w:lineRule="auto"/>
        <w:jc w:val="both"/>
        <w:rPr>
          <w:rFonts w:asciiTheme="majorHAnsi" w:hAnsiTheme="majorHAnsi" w:cs="Arial"/>
          <w:sz w:val="24"/>
          <w:szCs w:val="24"/>
        </w:rPr>
      </w:pPr>
      <w:r w:rsidRPr="00330B64">
        <w:rPr>
          <w:rFonts w:asciiTheme="majorHAnsi" w:hAnsiTheme="majorHAnsi" w:cs="Arial"/>
          <w:sz w:val="24"/>
          <w:szCs w:val="24"/>
        </w:rPr>
        <w:t xml:space="preserve">Para </w:t>
      </w:r>
      <w:r w:rsidR="004F445C" w:rsidRPr="00330B64">
        <w:rPr>
          <w:rFonts w:asciiTheme="majorHAnsi" w:hAnsiTheme="majorHAnsi" w:cs="Arial"/>
          <w:sz w:val="24"/>
          <w:szCs w:val="24"/>
        </w:rPr>
        <w:t xml:space="preserve">que </w:t>
      </w:r>
      <w:r w:rsidR="00673319" w:rsidRPr="00330B64">
        <w:rPr>
          <w:rFonts w:asciiTheme="majorHAnsi" w:hAnsiTheme="majorHAnsi" w:cs="Arial"/>
          <w:sz w:val="24"/>
          <w:szCs w:val="24"/>
        </w:rPr>
        <w:t xml:space="preserve">tal </w:t>
      </w:r>
      <w:r w:rsidRPr="00330B64">
        <w:rPr>
          <w:rFonts w:asciiTheme="majorHAnsi" w:hAnsiTheme="majorHAnsi" w:cs="Arial"/>
          <w:sz w:val="24"/>
          <w:szCs w:val="24"/>
        </w:rPr>
        <w:t xml:space="preserve">sistema </w:t>
      </w:r>
      <w:r w:rsidR="004F445C" w:rsidRPr="00330B64">
        <w:rPr>
          <w:rFonts w:asciiTheme="majorHAnsi" w:hAnsiTheme="majorHAnsi" w:cs="Arial"/>
          <w:sz w:val="24"/>
          <w:szCs w:val="24"/>
        </w:rPr>
        <w:t xml:space="preserve">de votación </w:t>
      </w:r>
      <w:r w:rsidRPr="00330B64">
        <w:rPr>
          <w:rFonts w:asciiTheme="majorHAnsi" w:hAnsiTheme="majorHAnsi" w:cs="Arial"/>
          <w:sz w:val="24"/>
          <w:szCs w:val="24"/>
        </w:rPr>
        <w:t xml:space="preserve">encaje dentro de las pautas constitucionales propias de un régimen representativo y republicano, </w:t>
      </w:r>
      <w:r w:rsidR="0057322E" w:rsidRPr="00330B64">
        <w:rPr>
          <w:rFonts w:asciiTheme="majorHAnsi" w:hAnsiTheme="majorHAnsi" w:cs="Arial"/>
          <w:sz w:val="24"/>
          <w:szCs w:val="24"/>
        </w:rPr>
        <w:t xml:space="preserve">el legislador </w:t>
      </w:r>
      <w:r w:rsidR="00717AFD" w:rsidRPr="00330B64">
        <w:rPr>
          <w:rFonts w:asciiTheme="majorHAnsi" w:hAnsiTheme="majorHAnsi" w:cs="Arial"/>
          <w:sz w:val="24"/>
          <w:szCs w:val="24"/>
        </w:rPr>
        <w:t>local (Ley</w:t>
      </w:r>
      <w:r w:rsidR="002F0994">
        <w:rPr>
          <w:rFonts w:asciiTheme="majorHAnsi" w:hAnsiTheme="majorHAnsi" w:cs="Arial"/>
          <w:sz w:val="24"/>
          <w:szCs w:val="24"/>
        </w:rPr>
        <w:t>es</w:t>
      </w:r>
      <w:r w:rsidR="00717AFD" w:rsidRPr="00330B64">
        <w:rPr>
          <w:rFonts w:asciiTheme="majorHAnsi" w:hAnsiTheme="majorHAnsi" w:cs="Arial"/>
          <w:sz w:val="24"/>
          <w:szCs w:val="24"/>
        </w:rPr>
        <w:t xml:space="preserve"> 7.730/12</w:t>
      </w:r>
      <w:r w:rsidR="002F0994">
        <w:rPr>
          <w:rFonts w:asciiTheme="majorHAnsi" w:hAnsiTheme="majorHAnsi" w:cs="Arial"/>
          <w:sz w:val="24"/>
          <w:szCs w:val="24"/>
        </w:rPr>
        <w:t xml:space="preserve"> y 6.444/87)</w:t>
      </w:r>
      <w:r w:rsidR="00717AFD" w:rsidRPr="00330B64">
        <w:rPr>
          <w:rFonts w:asciiTheme="majorHAnsi" w:hAnsiTheme="majorHAnsi" w:cs="Arial"/>
          <w:sz w:val="24"/>
          <w:szCs w:val="24"/>
        </w:rPr>
        <w:t xml:space="preserve"> </w:t>
      </w:r>
      <w:r w:rsidR="0057322E" w:rsidRPr="00330B64">
        <w:rPr>
          <w:rFonts w:asciiTheme="majorHAnsi" w:hAnsiTheme="majorHAnsi" w:cs="Arial"/>
          <w:sz w:val="24"/>
          <w:szCs w:val="24"/>
        </w:rPr>
        <w:t xml:space="preserve">diseñó </w:t>
      </w:r>
      <w:r w:rsidRPr="00330B64">
        <w:rPr>
          <w:rFonts w:asciiTheme="majorHAnsi" w:hAnsiTheme="majorHAnsi" w:cs="Arial"/>
          <w:sz w:val="24"/>
          <w:szCs w:val="24"/>
        </w:rPr>
        <w:t xml:space="preserve">un </w:t>
      </w:r>
      <w:r w:rsidR="0057322E" w:rsidRPr="00330B64">
        <w:rPr>
          <w:rFonts w:asciiTheme="majorHAnsi" w:hAnsiTheme="majorHAnsi" w:cs="Arial"/>
          <w:sz w:val="24"/>
          <w:szCs w:val="24"/>
        </w:rPr>
        <w:t xml:space="preserve">conjunto </w:t>
      </w:r>
      <w:r w:rsidRPr="00330B64">
        <w:rPr>
          <w:rFonts w:asciiTheme="majorHAnsi" w:hAnsiTheme="majorHAnsi" w:cs="Arial"/>
          <w:sz w:val="24"/>
          <w:szCs w:val="24"/>
        </w:rPr>
        <w:t xml:space="preserve">de </w:t>
      </w:r>
      <w:r w:rsidR="0057322E" w:rsidRPr="00330B64">
        <w:rPr>
          <w:rFonts w:asciiTheme="majorHAnsi" w:hAnsiTheme="majorHAnsi" w:cs="Arial"/>
          <w:sz w:val="24"/>
          <w:szCs w:val="24"/>
        </w:rPr>
        <w:t xml:space="preserve">amplios </w:t>
      </w:r>
      <w:r w:rsidRPr="00330B64">
        <w:rPr>
          <w:rFonts w:asciiTheme="majorHAnsi" w:hAnsiTheme="majorHAnsi" w:cs="Arial"/>
          <w:sz w:val="24"/>
          <w:szCs w:val="24"/>
        </w:rPr>
        <w:t xml:space="preserve">controles </w:t>
      </w:r>
      <w:r w:rsidR="004F445C" w:rsidRPr="00330B64">
        <w:rPr>
          <w:rFonts w:asciiTheme="majorHAnsi" w:hAnsiTheme="majorHAnsi" w:cs="Arial"/>
          <w:sz w:val="24"/>
          <w:szCs w:val="24"/>
        </w:rPr>
        <w:t xml:space="preserve">informáticos y manuales </w:t>
      </w:r>
      <w:r w:rsidRPr="00330B64">
        <w:rPr>
          <w:rFonts w:asciiTheme="majorHAnsi" w:hAnsiTheme="majorHAnsi" w:cs="Arial"/>
          <w:sz w:val="24"/>
          <w:szCs w:val="24"/>
        </w:rPr>
        <w:t>que cubre</w:t>
      </w:r>
      <w:r w:rsidR="004F445C" w:rsidRPr="00330B64">
        <w:rPr>
          <w:rFonts w:asciiTheme="majorHAnsi" w:hAnsiTheme="majorHAnsi" w:cs="Arial"/>
          <w:sz w:val="24"/>
          <w:szCs w:val="24"/>
        </w:rPr>
        <w:t>n</w:t>
      </w:r>
      <w:r w:rsidRPr="00330B64">
        <w:rPr>
          <w:rFonts w:asciiTheme="majorHAnsi" w:hAnsiTheme="majorHAnsi" w:cs="Arial"/>
          <w:sz w:val="24"/>
          <w:szCs w:val="24"/>
        </w:rPr>
        <w:t xml:space="preserve"> </w:t>
      </w:r>
      <w:r w:rsidR="0057322E" w:rsidRPr="00330B64">
        <w:rPr>
          <w:rFonts w:asciiTheme="majorHAnsi" w:hAnsiTheme="majorHAnsi" w:cs="Arial"/>
          <w:sz w:val="24"/>
          <w:szCs w:val="24"/>
        </w:rPr>
        <w:t xml:space="preserve">ambos </w:t>
      </w:r>
      <w:r w:rsidRPr="00330B64">
        <w:rPr>
          <w:rFonts w:asciiTheme="majorHAnsi" w:hAnsiTheme="majorHAnsi" w:cs="Arial"/>
          <w:sz w:val="24"/>
          <w:szCs w:val="24"/>
        </w:rPr>
        <w:t xml:space="preserve">componentes y </w:t>
      </w:r>
      <w:r w:rsidR="004F445C" w:rsidRPr="00330B64">
        <w:rPr>
          <w:rFonts w:asciiTheme="majorHAnsi" w:hAnsiTheme="majorHAnsi" w:cs="Arial"/>
          <w:sz w:val="24"/>
          <w:szCs w:val="24"/>
        </w:rPr>
        <w:t xml:space="preserve">que </w:t>
      </w:r>
      <w:r w:rsidR="00A45276">
        <w:rPr>
          <w:rFonts w:asciiTheme="majorHAnsi" w:hAnsiTheme="majorHAnsi" w:cs="Arial"/>
          <w:sz w:val="24"/>
          <w:szCs w:val="24"/>
        </w:rPr>
        <w:t xml:space="preserve">deben </w:t>
      </w:r>
      <w:r w:rsidR="0057322E" w:rsidRPr="00330B64">
        <w:rPr>
          <w:rFonts w:asciiTheme="majorHAnsi" w:hAnsiTheme="majorHAnsi" w:cs="Arial"/>
          <w:sz w:val="24"/>
          <w:szCs w:val="24"/>
        </w:rPr>
        <w:t>funciona</w:t>
      </w:r>
      <w:r w:rsidR="00A45276">
        <w:rPr>
          <w:rFonts w:asciiTheme="majorHAnsi" w:hAnsiTheme="majorHAnsi" w:cs="Arial"/>
          <w:sz w:val="24"/>
          <w:szCs w:val="24"/>
        </w:rPr>
        <w:t>r</w:t>
      </w:r>
      <w:r w:rsidR="0057322E" w:rsidRPr="00330B64">
        <w:rPr>
          <w:rFonts w:asciiTheme="majorHAnsi" w:hAnsiTheme="majorHAnsi" w:cs="Arial"/>
          <w:sz w:val="24"/>
          <w:szCs w:val="24"/>
        </w:rPr>
        <w:t xml:space="preserve"> de manera </w:t>
      </w:r>
      <w:r w:rsidRPr="00330B64">
        <w:rPr>
          <w:rFonts w:asciiTheme="majorHAnsi" w:hAnsiTheme="majorHAnsi" w:cs="Arial"/>
          <w:sz w:val="24"/>
          <w:szCs w:val="24"/>
        </w:rPr>
        <w:t>complementa</w:t>
      </w:r>
      <w:r w:rsidR="0057322E" w:rsidRPr="00330B64">
        <w:rPr>
          <w:rFonts w:asciiTheme="majorHAnsi" w:hAnsiTheme="majorHAnsi" w:cs="Arial"/>
          <w:sz w:val="24"/>
          <w:szCs w:val="24"/>
        </w:rPr>
        <w:t>ria y armónica</w:t>
      </w:r>
      <w:r w:rsidRPr="00330B64">
        <w:rPr>
          <w:rFonts w:asciiTheme="majorHAnsi" w:hAnsiTheme="majorHAnsi" w:cs="Arial"/>
          <w:sz w:val="24"/>
          <w:szCs w:val="24"/>
        </w:rPr>
        <w:t xml:space="preserve">. </w:t>
      </w:r>
    </w:p>
    <w:p w:rsidR="0057322E" w:rsidRPr="00330B64" w:rsidRDefault="00D208FD" w:rsidP="00330B64">
      <w:pPr>
        <w:shd w:val="clear" w:color="auto" w:fill="FFFFFF"/>
        <w:spacing w:after="120" w:line="360" w:lineRule="auto"/>
        <w:jc w:val="both"/>
        <w:rPr>
          <w:rFonts w:asciiTheme="majorHAnsi" w:hAnsiTheme="majorHAnsi" w:cs="Arial"/>
          <w:sz w:val="24"/>
          <w:szCs w:val="24"/>
        </w:rPr>
      </w:pPr>
      <w:r w:rsidRPr="00330B64">
        <w:rPr>
          <w:rFonts w:asciiTheme="majorHAnsi" w:hAnsiTheme="majorHAnsi" w:cs="Arial"/>
          <w:sz w:val="24"/>
          <w:szCs w:val="24"/>
        </w:rPr>
        <w:t xml:space="preserve">Estos controles, en lo que aquí interesa, </w:t>
      </w:r>
      <w:r w:rsidR="0057322E" w:rsidRPr="00330B64">
        <w:rPr>
          <w:rFonts w:asciiTheme="majorHAnsi" w:hAnsiTheme="majorHAnsi" w:cs="Arial"/>
          <w:sz w:val="24"/>
          <w:szCs w:val="24"/>
        </w:rPr>
        <w:t xml:space="preserve">consisten </w:t>
      </w:r>
      <w:r w:rsidRPr="00330B64">
        <w:rPr>
          <w:rFonts w:asciiTheme="majorHAnsi" w:hAnsiTheme="majorHAnsi" w:cs="Arial"/>
          <w:sz w:val="24"/>
          <w:szCs w:val="24"/>
        </w:rPr>
        <w:t xml:space="preserve">en: </w:t>
      </w:r>
    </w:p>
    <w:p w:rsidR="0057322E" w:rsidRPr="00330B64" w:rsidRDefault="00D208FD" w:rsidP="00330B64">
      <w:pPr>
        <w:pStyle w:val="Prrafodelista"/>
        <w:numPr>
          <w:ilvl w:val="0"/>
          <w:numId w:val="4"/>
        </w:numPr>
        <w:shd w:val="clear" w:color="auto" w:fill="FFFFFF"/>
        <w:spacing w:after="120" w:line="360" w:lineRule="auto"/>
        <w:ind w:left="360"/>
        <w:jc w:val="both"/>
        <w:rPr>
          <w:rFonts w:asciiTheme="majorHAnsi" w:hAnsiTheme="majorHAnsi" w:cs="Arial"/>
          <w:sz w:val="24"/>
          <w:szCs w:val="24"/>
        </w:rPr>
      </w:pPr>
      <w:r w:rsidRPr="00330B64">
        <w:rPr>
          <w:rFonts w:asciiTheme="majorHAnsi" w:hAnsiTheme="majorHAnsi" w:cs="Arial"/>
          <w:sz w:val="24"/>
          <w:szCs w:val="24"/>
        </w:rPr>
        <w:t xml:space="preserve">El acceso de las fuerzas políticas al </w:t>
      </w:r>
      <w:r w:rsidR="00A45276">
        <w:rPr>
          <w:rFonts w:asciiTheme="majorHAnsi" w:hAnsiTheme="majorHAnsi" w:cs="Arial"/>
          <w:sz w:val="24"/>
          <w:szCs w:val="24"/>
        </w:rPr>
        <w:t>“c</w:t>
      </w:r>
      <w:r w:rsidRPr="00330B64">
        <w:rPr>
          <w:rFonts w:asciiTheme="majorHAnsi" w:hAnsiTheme="majorHAnsi" w:cs="Arial"/>
          <w:sz w:val="24"/>
          <w:szCs w:val="24"/>
        </w:rPr>
        <w:t xml:space="preserve">ódigo </w:t>
      </w:r>
      <w:r w:rsidR="00A45276">
        <w:rPr>
          <w:rFonts w:asciiTheme="majorHAnsi" w:hAnsiTheme="majorHAnsi" w:cs="Arial"/>
          <w:sz w:val="24"/>
          <w:szCs w:val="24"/>
        </w:rPr>
        <w:t>f</w:t>
      </w:r>
      <w:r w:rsidRPr="00330B64">
        <w:rPr>
          <w:rFonts w:asciiTheme="majorHAnsi" w:hAnsiTheme="majorHAnsi" w:cs="Arial"/>
          <w:sz w:val="24"/>
          <w:szCs w:val="24"/>
        </w:rPr>
        <w:t>uente</w:t>
      </w:r>
      <w:r w:rsidR="00A45276">
        <w:rPr>
          <w:rFonts w:asciiTheme="majorHAnsi" w:hAnsiTheme="majorHAnsi" w:cs="Arial"/>
          <w:sz w:val="24"/>
          <w:szCs w:val="24"/>
        </w:rPr>
        <w:t>”</w:t>
      </w:r>
      <w:r w:rsidR="005A6A00">
        <w:rPr>
          <w:rFonts w:asciiTheme="majorHAnsi" w:hAnsiTheme="majorHAnsi" w:cs="Arial"/>
          <w:sz w:val="24"/>
          <w:szCs w:val="24"/>
        </w:rPr>
        <w:t xml:space="preserve"> (</w:t>
      </w:r>
      <w:r w:rsidR="002F0994">
        <w:rPr>
          <w:rFonts w:asciiTheme="majorHAnsi" w:hAnsiTheme="majorHAnsi" w:cs="Arial"/>
          <w:sz w:val="24"/>
          <w:szCs w:val="24"/>
        </w:rPr>
        <w:t xml:space="preserve">Ley 7.730/12, </w:t>
      </w:r>
      <w:r w:rsidR="005A6A00">
        <w:rPr>
          <w:rFonts w:asciiTheme="majorHAnsi" w:hAnsiTheme="majorHAnsi" w:cs="Arial"/>
          <w:sz w:val="24"/>
          <w:szCs w:val="24"/>
        </w:rPr>
        <w:t>artículo 12, inciso b)</w:t>
      </w:r>
      <w:r w:rsidRPr="00330B64">
        <w:rPr>
          <w:rFonts w:asciiTheme="majorHAnsi" w:hAnsiTheme="majorHAnsi" w:cs="Arial"/>
          <w:sz w:val="24"/>
          <w:szCs w:val="24"/>
        </w:rPr>
        <w:t xml:space="preserve">; </w:t>
      </w:r>
    </w:p>
    <w:p w:rsidR="0057322E" w:rsidRPr="00330B64" w:rsidRDefault="00D208FD" w:rsidP="00330B64">
      <w:pPr>
        <w:pStyle w:val="Prrafodelista"/>
        <w:numPr>
          <w:ilvl w:val="0"/>
          <w:numId w:val="4"/>
        </w:numPr>
        <w:shd w:val="clear" w:color="auto" w:fill="FFFFFF"/>
        <w:spacing w:after="120" w:line="360" w:lineRule="auto"/>
        <w:ind w:left="360"/>
        <w:jc w:val="both"/>
        <w:rPr>
          <w:rFonts w:asciiTheme="majorHAnsi" w:hAnsiTheme="majorHAnsi" w:cs="Arial"/>
          <w:sz w:val="24"/>
          <w:szCs w:val="24"/>
        </w:rPr>
      </w:pPr>
      <w:r w:rsidRPr="00330B64">
        <w:rPr>
          <w:rFonts w:asciiTheme="majorHAnsi" w:hAnsiTheme="majorHAnsi" w:cs="Arial"/>
          <w:sz w:val="24"/>
          <w:szCs w:val="24"/>
        </w:rPr>
        <w:t>El control de estas mismas fuerzas sobre la logística del componente informático</w:t>
      </w:r>
      <w:r w:rsidR="002F0994">
        <w:rPr>
          <w:rFonts w:asciiTheme="majorHAnsi" w:hAnsiTheme="majorHAnsi" w:cs="Arial"/>
          <w:sz w:val="24"/>
          <w:szCs w:val="24"/>
        </w:rPr>
        <w:t xml:space="preserve"> (Ley 7.730/12, artículo 1, segundo párrafo</w:t>
      </w:r>
      <w:r w:rsidR="003F6B77">
        <w:rPr>
          <w:rFonts w:asciiTheme="majorHAnsi" w:hAnsiTheme="majorHAnsi" w:cs="Arial"/>
          <w:sz w:val="24"/>
          <w:szCs w:val="24"/>
        </w:rPr>
        <w:t>; Ley 6.444/87, artículos 61.2 y 75.2, aplicables por analogía</w:t>
      </w:r>
      <w:r w:rsidR="002F0994">
        <w:rPr>
          <w:rFonts w:asciiTheme="majorHAnsi" w:hAnsiTheme="majorHAnsi" w:cs="Arial"/>
          <w:sz w:val="24"/>
          <w:szCs w:val="24"/>
        </w:rPr>
        <w:t>)</w:t>
      </w:r>
      <w:r w:rsidRPr="00330B64">
        <w:rPr>
          <w:rFonts w:asciiTheme="majorHAnsi" w:hAnsiTheme="majorHAnsi" w:cs="Arial"/>
          <w:sz w:val="24"/>
          <w:szCs w:val="24"/>
        </w:rPr>
        <w:t xml:space="preserve">; </w:t>
      </w:r>
    </w:p>
    <w:p w:rsidR="0057322E" w:rsidRPr="00330B64" w:rsidRDefault="00A45276" w:rsidP="00330B64">
      <w:pPr>
        <w:pStyle w:val="Prrafodelista"/>
        <w:numPr>
          <w:ilvl w:val="0"/>
          <w:numId w:val="4"/>
        </w:numPr>
        <w:shd w:val="clear" w:color="auto" w:fill="FFFFFF"/>
        <w:spacing w:after="120" w:line="360" w:lineRule="auto"/>
        <w:ind w:left="360"/>
        <w:jc w:val="both"/>
        <w:rPr>
          <w:rFonts w:asciiTheme="majorHAnsi" w:hAnsiTheme="majorHAnsi" w:cs="Arial"/>
          <w:sz w:val="24"/>
          <w:szCs w:val="24"/>
        </w:rPr>
      </w:pPr>
      <w:r>
        <w:rPr>
          <w:rFonts w:asciiTheme="majorHAnsi" w:hAnsiTheme="majorHAnsi" w:cs="Arial"/>
          <w:sz w:val="24"/>
          <w:szCs w:val="24"/>
        </w:rPr>
        <w:t>L</w:t>
      </w:r>
      <w:r w:rsidR="00D208FD" w:rsidRPr="00330B64">
        <w:rPr>
          <w:rFonts w:asciiTheme="majorHAnsi" w:hAnsiTheme="majorHAnsi" w:cs="Arial"/>
          <w:sz w:val="24"/>
          <w:szCs w:val="24"/>
        </w:rPr>
        <w:t xml:space="preserve">a simultaneidad </w:t>
      </w:r>
      <w:r w:rsidR="000B7BE2" w:rsidRPr="00330B64">
        <w:rPr>
          <w:rFonts w:asciiTheme="majorHAnsi" w:hAnsiTheme="majorHAnsi" w:cs="Arial"/>
          <w:sz w:val="24"/>
          <w:szCs w:val="24"/>
        </w:rPr>
        <w:t xml:space="preserve">y complementariedad </w:t>
      </w:r>
      <w:r w:rsidR="00D208FD" w:rsidRPr="00330B64">
        <w:rPr>
          <w:rFonts w:asciiTheme="majorHAnsi" w:hAnsiTheme="majorHAnsi" w:cs="Arial"/>
          <w:sz w:val="24"/>
          <w:szCs w:val="24"/>
        </w:rPr>
        <w:t>de los escrutinios manual e informático</w:t>
      </w:r>
      <w:r w:rsidR="002F0994">
        <w:rPr>
          <w:rFonts w:asciiTheme="majorHAnsi" w:hAnsiTheme="majorHAnsi" w:cs="Arial"/>
          <w:sz w:val="24"/>
          <w:szCs w:val="24"/>
        </w:rPr>
        <w:t xml:space="preserve"> </w:t>
      </w:r>
      <w:r>
        <w:rPr>
          <w:rFonts w:asciiTheme="majorHAnsi" w:hAnsiTheme="majorHAnsi" w:cs="Arial"/>
          <w:sz w:val="24"/>
          <w:szCs w:val="24"/>
        </w:rPr>
        <w:t>(</w:t>
      </w:r>
      <w:r w:rsidR="002F0994">
        <w:rPr>
          <w:rFonts w:asciiTheme="majorHAnsi" w:hAnsiTheme="majorHAnsi" w:cs="Arial"/>
          <w:sz w:val="24"/>
          <w:szCs w:val="24"/>
        </w:rPr>
        <w:t>Ley 7.730/12, artículo 11)</w:t>
      </w:r>
      <w:r w:rsidR="00D208FD" w:rsidRPr="00330B64">
        <w:rPr>
          <w:rFonts w:asciiTheme="majorHAnsi" w:hAnsiTheme="majorHAnsi" w:cs="Arial"/>
          <w:sz w:val="24"/>
          <w:szCs w:val="24"/>
        </w:rPr>
        <w:t xml:space="preserve">;  </w:t>
      </w:r>
    </w:p>
    <w:p w:rsidR="00D208FD" w:rsidRPr="00330B64" w:rsidRDefault="00D208FD" w:rsidP="00330B64">
      <w:pPr>
        <w:pStyle w:val="Prrafodelista"/>
        <w:numPr>
          <w:ilvl w:val="0"/>
          <w:numId w:val="4"/>
        </w:numPr>
        <w:shd w:val="clear" w:color="auto" w:fill="FFFFFF"/>
        <w:spacing w:after="120" w:line="360" w:lineRule="auto"/>
        <w:ind w:left="360"/>
        <w:jc w:val="both"/>
        <w:rPr>
          <w:rFonts w:asciiTheme="majorHAnsi" w:hAnsiTheme="majorHAnsi" w:cs="Arial"/>
          <w:sz w:val="24"/>
          <w:szCs w:val="24"/>
        </w:rPr>
      </w:pPr>
      <w:r w:rsidRPr="00330B64">
        <w:rPr>
          <w:rFonts w:asciiTheme="majorHAnsi" w:hAnsiTheme="majorHAnsi" w:cs="Arial"/>
          <w:sz w:val="24"/>
          <w:szCs w:val="24"/>
        </w:rPr>
        <w:t>El control de los fiscales de mesa</w:t>
      </w:r>
      <w:r w:rsidR="000B7BE2" w:rsidRPr="00330B64">
        <w:rPr>
          <w:rFonts w:asciiTheme="majorHAnsi" w:hAnsiTheme="majorHAnsi" w:cs="Arial"/>
          <w:sz w:val="24"/>
          <w:szCs w:val="24"/>
        </w:rPr>
        <w:t>, que representan a los partidos políticos,</w:t>
      </w:r>
      <w:r w:rsidRPr="00330B64">
        <w:rPr>
          <w:rFonts w:asciiTheme="majorHAnsi" w:hAnsiTheme="majorHAnsi" w:cs="Arial"/>
          <w:sz w:val="24"/>
          <w:szCs w:val="24"/>
        </w:rPr>
        <w:t xml:space="preserve"> sobre todo el proceso </w:t>
      </w:r>
      <w:r w:rsidR="00673319" w:rsidRPr="00330B64">
        <w:rPr>
          <w:rFonts w:asciiTheme="majorHAnsi" w:hAnsiTheme="majorHAnsi" w:cs="Arial"/>
          <w:sz w:val="24"/>
          <w:szCs w:val="24"/>
        </w:rPr>
        <w:t xml:space="preserve">electoral </w:t>
      </w:r>
      <w:r w:rsidRPr="00330B64">
        <w:rPr>
          <w:rFonts w:asciiTheme="majorHAnsi" w:hAnsiTheme="majorHAnsi" w:cs="Arial"/>
          <w:sz w:val="24"/>
          <w:szCs w:val="24"/>
        </w:rPr>
        <w:t>y, señaladamente, en el recuento manual de votos y su certificación</w:t>
      </w:r>
      <w:r w:rsidR="002F0994">
        <w:rPr>
          <w:rFonts w:asciiTheme="majorHAnsi" w:hAnsiTheme="majorHAnsi" w:cs="Arial"/>
          <w:sz w:val="24"/>
          <w:szCs w:val="24"/>
        </w:rPr>
        <w:t xml:space="preserve"> (Ley 7.730/12, artículos 3° y 12 inciso c; Ley 6.444/87, artículos 95</w:t>
      </w:r>
      <w:r w:rsidR="003F6B77">
        <w:rPr>
          <w:rFonts w:asciiTheme="majorHAnsi" w:hAnsiTheme="majorHAnsi" w:cs="Arial"/>
          <w:sz w:val="24"/>
          <w:szCs w:val="24"/>
        </w:rPr>
        <w:t xml:space="preserve">, </w:t>
      </w:r>
      <w:r w:rsidR="002F0994">
        <w:rPr>
          <w:rFonts w:asciiTheme="majorHAnsi" w:hAnsiTheme="majorHAnsi" w:cs="Arial"/>
          <w:sz w:val="24"/>
          <w:szCs w:val="24"/>
        </w:rPr>
        <w:t>96</w:t>
      </w:r>
      <w:r w:rsidR="003F6B77">
        <w:rPr>
          <w:rFonts w:asciiTheme="majorHAnsi" w:hAnsiTheme="majorHAnsi" w:cs="Arial"/>
          <w:sz w:val="24"/>
          <w:szCs w:val="24"/>
        </w:rPr>
        <w:t xml:space="preserve"> y 98</w:t>
      </w:r>
      <w:r w:rsidR="002F0994">
        <w:rPr>
          <w:rFonts w:asciiTheme="majorHAnsi" w:hAnsiTheme="majorHAnsi" w:cs="Arial"/>
          <w:sz w:val="24"/>
          <w:szCs w:val="24"/>
        </w:rPr>
        <w:t>); y,</w:t>
      </w:r>
    </w:p>
    <w:p w:rsidR="00717AFD" w:rsidRPr="00330B64" w:rsidRDefault="00717AFD" w:rsidP="00330B64">
      <w:pPr>
        <w:pStyle w:val="Prrafodelista"/>
        <w:numPr>
          <w:ilvl w:val="0"/>
          <w:numId w:val="4"/>
        </w:numPr>
        <w:shd w:val="clear" w:color="auto" w:fill="FFFFFF"/>
        <w:spacing w:after="120" w:line="360" w:lineRule="auto"/>
        <w:ind w:left="360"/>
        <w:jc w:val="both"/>
        <w:rPr>
          <w:rFonts w:asciiTheme="majorHAnsi" w:hAnsiTheme="majorHAnsi" w:cs="Arial"/>
          <w:sz w:val="24"/>
          <w:szCs w:val="24"/>
        </w:rPr>
      </w:pPr>
      <w:r w:rsidRPr="00330B64">
        <w:rPr>
          <w:rFonts w:asciiTheme="majorHAnsi" w:hAnsiTheme="majorHAnsi" w:cs="Arial"/>
          <w:sz w:val="24"/>
          <w:szCs w:val="24"/>
        </w:rPr>
        <w:lastRenderedPageBreak/>
        <w:t>El acceso de las fuerzas políticas al software que dirige el escrutinio provisorio informatizado y la trasmisión de datos desde cada mesa al centro de cómputos</w:t>
      </w:r>
      <w:r w:rsidR="003F6B77">
        <w:rPr>
          <w:rFonts w:asciiTheme="majorHAnsi" w:hAnsiTheme="majorHAnsi" w:cs="Arial"/>
          <w:sz w:val="24"/>
          <w:szCs w:val="24"/>
        </w:rPr>
        <w:t xml:space="preserve"> (por aplicación de la Ley 6.444/87, artículo</w:t>
      </w:r>
      <w:r w:rsidR="00A45276">
        <w:rPr>
          <w:rFonts w:asciiTheme="majorHAnsi" w:hAnsiTheme="majorHAnsi" w:cs="Arial"/>
          <w:sz w:val="24"/>
          <w:szCs w:val="24"/>
        </w:rPr>
        <w:t>s</w:t>
      </w:r>
      <w:r w:rsidR="003F6B77">
        <w:rPr>
          <w:rFonts w:asciiTheme="majorHAnsi" w:hAnsiTheme="majorHAnsi" w:cs="Arial"/>
          <w:sz w:val="24"/>
          <w:szCs w:val="24"/>
        </w:rPr>
        <w:t xml:space="preserve"> 100 y 101)</w:t>
      </w:r>
      <w:r w:rsidRPr="00330B64">
        <w:rPr>
          <w:rFonts w:asciiTheme="majorHAnsi" w:hAnsiTheme="majorHAnsi" w:cs="Arial"/>
          <w:sz w:val="24"/>
          <w:szCs w:val="24"/>
        </w:rPr>
        <w:t>.</w:t>
      </w:r>
    </w:p>
    <w:p w:rsidR="00673319" w:rsidRDefault="00673319" w:rsidP="00330B64">
      <w:pPr>
        <w:shd w:val="clear" w:color="auto" w:fill="FFFFFF"/>
        <w:spacing w:after="120" w:line="360" w:lineRule="auto"/>
        <w:jc w:val="both"/>
        <w:rPr>
          <w:rFonts w:asciiTheme="majorHAnsi" w:hAnsiTheme="majorHAnsi" w:cs="Arial"/>
          <w:sz w:val="24"/>
          <w:szCs w:val="24"/>
        </w:rPr>
      </w:pPr>
      <w:r w:rsidRPr="00330B64">
        <w:rPr>
          <w:rFonts w:asciiTheme="majorHAnsi" w:hAnsiTheme="majorHAnsi" w:cs="Arial"/>
          <w:sz w:val="24"/>
          <w:szCs w:val="24"/>
        </w:rPr>
        <w:t>Estos controles (que surgen de la forma representativa y republicana de gobierno y de las cláusulas de rango constitucionales que venimos citando), han sido establecidos por las leyes salteñas</w:t>
      </w:r>
      <w:r w:rsidR="00660655">
        <w:rPr>
          <w:rFonts w:asciiTheme="majorHAnsi" w:hAnsiTheme="majorHAnsi" w:cs="Arial"/>
          <w:sz w:val="24"/>
          <w:szCs w:val="24"/>
        </w:rPr>
        <w:t xml:space="preserve"> números 6.444/87, 7.687/11 y 7.730/12</w:t>
      </w:r>
      <w:r w:rsidRPr="00330B64">
        <w:rPr>
          <w:rFonts w:asciiTheme="majorHAnsi" w:hAnsiTheme="majorHAnsi" w:cs="Arial"/>
          <w:sz w:val="24"/>
          <w:szCs w:val="24"/>
        </w:rPr>
        <w:t>. Much</w:t>
      </w:r>
      <w:r w:rsidR="00A45276">
        <w:rPr>
          <w:rFonts w:asciiTheme="majorHAnsi" w:hAnsiTheme="majorHAnsi" w:cs="Arial"/>
          <w:sz w:val="24"/>
          <w:szCs w:val="24"/>
        </w:rPr>
        <w:t>o</w:t>
      </w:r>
      <w:r w:rsidRPr="00330B64">
        <w:rPr>
          <w:rFonts w:asciiTheme="majorHAnsi" w:hAnsiTheme="majorHAnsi" w:cs="Arial"/>
          <w:sz w:val="24"/>
          <w:szCs w:val="24"/>
        </w:rPr>
        <w:t>s de ell</w:t>
      </w:r>
      <w:r w:rsidR="00A45276">
        <w:rPr>
          <w:rFonts w:asciiTheme="majorHAnsi" w:hAnsiTheme="majorHAnsi" w:cs="Arial"/>
          <w:sz w:val="24"/>
          <w:szCs w:val="24"/>
        </w:rPr>
        <w:t>o</w:t>
      </w:r>
      <w:r w:rsidRPr="00330B64">
        <w:rPr>
          <w:rFonts w:asciiTheme="majorHAnsi" w:hAnsiTheme="majorHAnsi" w:cs="Arial"/>
          <w:sz w:val="24"/>
          <w:szCs w:val="24"/>
        </w:rPr>
        <w:t xml:space="preserve">s constan, incluso, en el </w:t>
      </w:r>
      <w:r w:rsidRPr="00595A2E">
        <w:rPr>
          <w:rFonts w:asciiTheme="majorHAnsi" w:hAnsiTheme="majorHAnsi" w:cs="Arial"/>
          <w:sz w:val="24"/>
          <w:szCs w:val="24"/>
          <w:highlight w:val="green"/>
        </w:rPr>
        <w:t>Pliego de la Licitación que</w:t>
      </w:r>
      <w:r w:rsidR="00660655" w:rsidRPr="00595A2E">
        <w:rPr>
          <w:rFonts w:asciiTheme="majorHAnsi" w:hAnsiTheme="majorHAnsi" w:cs="Arial"/>
          <w:sz w:val="24"/>
          <w:szCs w:val="24"/>
          <w:highlight w:val="green"/>
        </w:rPr>
        <w:t xml:space="preserve"> adjuntamos</w:t>
      </w:r>
      <w:r w:rsidR="003F6B77">
        <w:rPr>
          <w:rStyle w:val="Refdenotaalpie"/>
          <w:rFonts w:asciiTheme="majorHAnsi" w:hAnsiTheme="majorHAnsi" w:cs="Arial"/>
          <w:sz w:val="24"/>
          <w:szCs w:val="24"/>
          <w:highlight w:val="green"/>
        </w:rPr>
        <w:footnoteReference w:id="7"/>
      </w:r>
      <w:r w:rsidR="00660655">
        <w:rPr>
          <w:rFonts w:asciiTheme="majorHAnsi" w:hAnsiTheme="majorHAnsi" w:cs="Arial"/>
          <w:sz w:val="24"/>
          <w:szCs w:val="24"/>
        </w:rPr>
        <w:t xml:space="preserve"> y que </w:t>
      </w:r>
      <w:r w:rsidRPr="00330B64">
        <w:rPr>
          <w:rFonts w:asciiTheme="majorHAnsi" w:hAnsiTheme="majorHAnsi" w:cs="Arial"/>
          <w:sz w:val="24"/>
          <w:szCs w:val="24"/>
        </w:rPr>
        <w:t>concluyó con la adjudicación del sistema de votación vigente a una empresa privada.</w:t>
      </w:r>
    </w:p>
    <w:p w:rsidR="00D817F7" w:rsidRPr="00330B64" w:rsidRDefault="00D817F7" w:rsidP="00330B64">
      <w:pPr>
        <w:shd w:val="clear" w:color="auto" w:fill="FFFFFF"/>
        <w:spacing w:after="120" w:line="360" w:lineRule="auto"/>
        <w:jc w:val="both"/>
        <w:rPr>
          <w:rFonts w:asciiTheme="majorHAnsi" w:hAnsiTheme="majorHAnsi" w:cs="Arial"/>
          <w:sz w:val="24"/>
          <w:szCs w:val="24"/>
        </w:rPr>
      </w:pPr>
      <w:r>
        <w:rPr>
          <w:rFonts w:asciiTheme="majorHAnsi" w:hAnsiTheme="majorHAnsi" w:cs="Arial"/>
          <w:sz w:val="24"/>
          <w:szCs w:val="24"/>
        </w:rPr>
        <w:t xml:space="preserve">Por lo tanto, las irregularidades y la ausencia de garantías que afectan al derecho al voto y la existencia de unas elecciones genuinas y auténticas, no provienen de las leyes provinciales aplicables ni de las condiciones fijadas a la empresa </w:t>
      </w:r>
      <w:r>
        <w:rPr>
          <w:rFonts w:asciiTheme="majorHAnsi" w:hAnsiTheme="majorHAnsi" w:cs="Arial"/>
          <w:color w:val="222222"/>
          <w:sz w:val="24"/>
          <w:szCs w:val="24"/>
          <w:lang w:eastAsia="es-AR"/>
        </w:rPr>
        <w:t xml:space="preserve">MAGIC SOFTWARE S. A. (MSA) </w:t>
      </w:r>
      <w:r>
        <w:rPr>
          <w:rFonts w:asciiTheme="majorHAnsi" w:hAnsiTheme="majorHAnsi" w:cs="Arial"/>
          <w:sz w:val="24"/>
          <w:szCs w:val="24"/>
        </w:rPr>
        <w:t xml:space="preserve">por el poder público contratante. Provienen única y exclusivamente de la actitud regulatoria u omisiva del Tribunal Electoral de la Provincia de Salta. Y, luego de la Sentencia de 12 de mayo de 2015 que aquí recurrimos.   </w:t>
      </w:r>
    </w:p>
    <w:p w:rsidR="00717AFD" w:rsidRPr="00330B64" w:rsidRDefault="00717AFD" w:rsidP="00330B64">
      <w:pPr>
        <w:shd w:val="clear" w:color="auto" w:fill="FFFFFF"/>
        <w:spacing w:after="120" w:line="360" w:lineRule="auto"/>
        <w:jc w:val="both"/>
        <w:rPr>
          <w:rFonts w:asciiTheme="majorHAnsi" w:hAnsiTheme="majorHAnsi" w:cs="Arial"/>
          <w:i/>
          <w:sz w:val="24"/>
          <w:szCs w:val="24"/>
        </w:rPr>
      </w:pPr>
      <w:r w:rsidRPr="00330B64">
        <w:rPr>
          <w:rFonts w:asciiTheme="majorHAnsi" w:hAnsiTheme="majorHAnsi" w:cs="Arial"/>
          <w:i/>
          <w:sz w:val="24"/>
          <w:szCs w:val="24"/>
        </w:rPr>
        <w:t>3.</w:t>
      </w:r>
      <w:r w:rsidR="00781022">
        <w:rPr>
          <w:rFonts w:asciiTheme="majorHAnsi" w:hAnsiTheme="majorHAnsi" w:cs="Arial"/>
          <w:i/>
          <w:sz w:val="24"/>
          <w:szCs w:val="24"/>
        </w:rPr>
        <w:t>1</w:t>
      </w:r>
      <w:r w:rsidRPr="00330B64">
        <w:rPr>
          <w:rFonts w:asciiTheme="majorHAnsi" w:hAnsiTheme="majorHAnsi" w:cs="Arial"/>
          <w:i/>
          <w:sz w:val="24"/>
          <w:szCs w:val="24"/>
        </w:rPr>
        <w:t xml:space="preserve">.3 Sentencia de la CJS contraria a la CN </w:t>
      </w:r>
      <w:r w:rsidRPr="00330B64">
        <w:rPr>
          <w:rFonts w:asciiTheme="majorHAnsi" w:hAnsiTheme="majorHAnsi" w:cs="Arial"/>
          <w:i/>
          <w:sz w:val="24"/>
          <w:szCs w:val="24"/>
        </w:rPr>
        <w:tab/>
        <w:t>y a las leyes</w:t>
      </w:r>
      <w:r w:rsidR="009E47EC">
        <w:rPr>
          <w:rFonts w:asciiTheme="majorHAnsi" w:hAnsiTheme="majorHAnsi" w:cs="Arial"/>
          <w:i/>
          <w:sz w:val="24"/>
          <w:szCs w:val="24"/>
        </w:rPr>
        <w:t xml:space="preserve"> provinciales</w:t>
      </w:r>
    </w:p>
    <w:p w:rsidR="00D208FD" w:rsidRPr="00330B64" w:rsidRDefault="00A45276" w:rsidP="00330B64">
      <w:pPr>
        <w:shd w:val="clear" w:color="auto" w:fill="FFFFFF"/>
        <w:spacing w:after="120" w:line="360" w:lineRule="auto"/>
        <w:jc w:val="both"/>
        <w:rPr>
          <w:rFonts w:asciiTheme="majorHAnsi" w:hAnsiTheme="majorHAnsi" w:cs="Arial"/>
          <w:sz w:val="24"/>
          <w:szCs w:val="24"/>
        </w:rPr>
      </w:pPr>
      <w:r>
        <w:rPr>
          <w:rFonts w:asciiTheme="majorHAnsi" w:hAnsiTheme="majorHAnsi" w:cs="Arial"/>
          <w:sz w:val="24"/>
          <w:szCs w:val="24"/>
        </w:rPr>
        <w:t xml:space="preserve">Desdeñando el encuadre legal antes enunciado y que reclama la aplicación del bloque constitucional federal y de las leyes provinciales electorales, </w:t>
      </w:r>
      <w:r w:rsidR="001E60CB">
        <w:rPr>
          <w:rFonts w:asciiTheme="majorHAnsi" w:hAnsiTheme="majorHAnsi" w:cs="Arial"/>
          <w:sz w:val="24"/>
          <w:szCs w:val="24"/>
        </w:rPr>
        <w:t xml:space="preserve">la CJS </w:t>
      </w:r>
      <w:r w:rsidR="004F445C" w:rsidRPr="00330B64">
        <w:rPr>
          <w:rFonts w:asciiTheme="majorHAnsi" w:hAnsiTheme="majorHAnsi" w:cs="Arial"/>
          <w:sz w:val="24"/>
          <w:szCs w:val="24"/>
        </w:rPr>
        <w:t xml:space="preserve">en el fallo recurrido, la CJS </w:t>
      </w:r>
      <w:r w:rsidR="001E60CB">
        <w:rPr>
          <w:rFonts w:asciiTheme="majorHAnsi" w:hAnsiTheme="majorHAnsi" w:cs="Arial"/>
          <w:sz w:val="24"/>
          <w:szCs w:val="24"/>
        </w:rPr>
        <w:t xml:space="preserve">convalidó </w:t>
      </w:r>
      <w:r w:rsidR="004F445C" w:rsidRPr="00330B64">
        <w:rPr>
          <w:rFonts w:asciiTheme="majorHAnsi" w:hAnsiTheme="majorHAnsi" w:cs="Arial"/>
          <w:sz w:val="24"/>
          <w:szCs w:val="24"/>
        </w:rPr>
        <w:t>l</w:t>
      </w:r>
      <w:r w:rsidR="00D208FD" w:rsidRPr="00330B64">
        <w:rPr>
          <w:rFonts w:asciiTheme="majorHAnsi" w:hAnsiTheme="majorHAnsi" w:cs="Arial"/>
          <w:sz w:val="24"/>
          <w:szCs w:val="24"/>
        </w:rPr>
        <w:t>as decisiones del Tribunal Electoral</w:t>
      </w:r>
      <w:r w:rsidR="001E60CB">
        <w:rPr>
          <w:rFonts w:asciiTheme="majorHAnsi" w:hAnsiTheme="majorHAnsi" w:cs="Arial"/>
          <w:sz w:val="24"/>
          <w:szCs w:val="24"/>
        </w:rPr>
        <w:t xml:space="preserve"> y </w:t>
      </w:r>
      <w:r w:rsidR="00D208FD" w:rsidRPr="00330B64">
        <w:rPr>
          <w:rFonts w:asciiTheme="majorHAnsi" w:hAnsiTheme="majorHAnsi" w:cs="Arial"/>
          <w:sz w:val="24"/>
          <w:szCs w:val="24"/>
        </w:rPr>
        <w:t xml:space="preserve"> </w:t>
      </w:r>
      <w:r w:rsidR="004F445C" w:rsidRPr="00330B64">
        <w:rPr>
          <w:rFonts w:asciiTheme="majorHAnsi" w:hAnsiTheme="majorHAnsi" w:cs="Arial"/>
          <w:sz w:val="24"/>
          <w:szCs w:val="24"/>
        </w:rPr>
        <w:t>de</w:t>
      </w:r>
      <w:r w:rsidR="000B7BE2" w:rsidRPr="00330B64">
        <w:rPr>
          <w:rFonts w:asciiTheme="majorHAnsi" w:hAnsiTheme="majorHAnsi" w:cs="Arial"/>
          <w:sz w:val="24"/>
          <w:szCs w:val="24"/>
        </w:rPr>
        <w:t xml:space="preserve">negó </w:t>
      </w:r>
      <w:r w:rsidR="004F445C" w:rsidRPr="00330B64">
        <w:rPr>
          <w:rFonts w:asciiTheme="majorHAnsi" w:hAnsiTheme="majorHAnsi" w:cs="Arial"/>
          <w:sz w:val="24"/>
          <w:szCs w:val="24"/>
        </w:rPr>
        <w:t xml:space="preserve">todas y cada una de estas garantías y controles, violando de tal suerte </w:t>
      </w:r>
      <w:r w:rsidR="00483315" w:rsidRPr="00330B64">
        <w:rPr>
          <w:rFonts w:asciiTheme="majorHAnsi" w:hAnsiTheme="majorHAnsi" w:cs="Arial"/>
          <w:sz w:val="24"/>
          <w:szCs w:val="24"/>
        </w:rPr>
        <w:t>la Constitución Nacional, los Tratados Internacionales</w:t>
      </w:r>
      <w:r w:rsidR="004F445C" w:rsidRPr="00330B64">
        <w:rPr>
          <w:rFonts w:asciiTheme="majorHAnsi" w:hAnsiTheme="majorHAnsi" w:cs="Arial"/>
          <w:sz w:val="24"/>
          <w:szCs w:val="24"/>
        </w:rPr>
        <w:t xml:space="preserve"> y </w:t>
      </w:r>
      <w:r w:rsidR="00D208FD" w:rsidRPr="00330B64">
        <w:rPr>
          <w:rFonts w:asciiTheme="majorHAnsi" w:hAnsiTheme="majorHAnsi" w:cs="Arial"/>
          <w:sz w:val="24"/>
          <w:szCs w:val="24"/>
        </w:rPr>
        <w:t>las leyes locales</w:t>
      </w:r>
      <w:r w:rsidR="004F445C" w:rsidRPr="00330B64">
        <w:rPr>
          <w:rFonts w:asciiTheme="majorHAnsi" w:hAnsiTheme="majorHAnsi" w:cs="Arial"/>
          <w:sz w:val="24"/>
          <w:szCs w:val="24"/>
        </w:rPr>
        <w:t xml:space="preserve"> </w:t>
      </w:r>
      <w:r w:rsidR="001E60CB">
        <w:rPr>
          <w:rFonts w:asciiTheme="majorHAnsi" w:hAnsiTheme="majorHAnsi" w:cs="Arial"/>
          <w:sz w:val="24"/>
          <w:szCs w:val="24"/>
        </w:rPr>
        <w:t>c</w:t>
      </w:r>
      <w:r w:rsidR="004F445C" w:rsidRPr="00330B64">
        <w:rPr>
          <w:rFonts w:asciiTheme="majorHAnsi" w:hAnsiTheme="majorHAnsi" w:cs="Arial"/>
          <w:sz w:val="24"/>
          <w:szCs w:val="24"/>
        </w:rPr>
        <w:t>itadas</w:t>
      </w:r>
      <w:r w:rsidR="00D208FD" w:rsidRPr="00330B64">
        <w:rPr>
          <w:rFonts w:asciiTheme="majorHAnsi" w:hAnsiTheme="majorHAnsi" w:cs="Arial"/>
          <w:sz w:val="24"/>
          <w:szCs w:val="24"/>
        </w:rPr>
        <w:t>, romp</w:t>
      </w:r>
      <w:r w:rsidR="004F445C" w:rsidRPr="00330B64">
        <w:rPr>
          <w:rFonts w:asciiTheme="majorHAnsi" w:hAnsiTheme="majorHAnsi" w:cs="Arial"/>
          <w:sz w:val="24"/>
          <w:szCs w:val="24"/>
        </w:rPr>
        <w:t xml:space="preserve">iendo </w:t>
      </w:r>
      <w:r w:rsidR="00D208FD" w:rsidRPr="00330B64">
        <w:rPr>
          <w:rFonts w:asciiTheme="majorHAnsi" w:hAnsiTheme="majorHAnsi" w:cs="Arial"/>
          <w:sz w:val="24"/>
          <w:szCs w:val="24"/>
        </w:rPr>
        <w:t xml:space="preserve">el equilibrio entre los segmentos informático y manual y, </w:t>
      </w:r>
      <w:r w:rsidR="00D208FD" w:rsidRPr="00330B64">
        <w:rPr>
          <w:rFonts w:asciiTheme="majorHAnsi" w:hAnsiTheme="majorHAnsi" w:cs="Arial"/>
          <w:sz w:val="24"/>
          <w:szCs w:val="24"/>
        </w:rPr>
        <w:lastRenderedPageBreak/>
        <w:t>por lo tanto</w:t>
      </w:r>
      <w:r w:rsidR="000B7BE2" w:rsidRPr="00330B64">
        <w:rPr>
          <w:rFonts w:asciiTheme="majorHAnsi" w:hAnsiTheme="majorHAnsi" w:cs="Arial"/>
          <w:sz w:val="24"/>
          <w:szCs w:val="24"/>
        </w:rPr>
        <w:t>,</w:t>
      </w:r>
      <w:r w:rsidR="00D208FD" w:rsidRPr="00330B64">
        <w:rPr>
          <w:rFonts w:asciiTheme="majorHAnsi" w:hAnsiTheme="majorHAnsi" w:cs="Arial"/>
          <w:sz w:val="24"/>
          <w:szCs w:val="24"/>
        </w:rPr>
        <w:t xml:space="preserve"> dejan</w:t>
      </w:r>
      <w:r w:rsidR="004F445C" w:rsidRPr="00330B64">
        <w:rPr>
          <w:rFonts w:asciiTheme="majorHAnsi" w:hAnsiTheme="majorHAnsi" w:cs="Arial"/>
          <w:sz w:val="24"/>
          <w:szCs w:val="24"/>
        </w:rPr>
        <w:t>do</w:t>
      </w:r>
      <w:r w:rsidR="00D208FD" w:rsidRPr="00330B64">
        <w:rPr>
          <w:rFonts w:asciiTheme="majorHAnsi" w:hAnsiTheme="majorHAnsi" w:cs="Arial"/>
          <w:sz w:val="24"/>
          <w:szCs w:val="24"/>
        </w:rPr>
        <w:t xml:space="preserve"> al ciudadano y a las fuerzas políticas sin las herramientas imprescindibles para vigilar la pureza del comicio.   </w:t>
      </w:r>
    </w:p>
    <w:p w:rsidR="00E453EA" w:rsidRPr="001E60CB" w:rsidRDefault="001E60CB" w:rsidP="001E60CB">
      <w:pPr>
        <w:shd w:val="clear" w:color="auto" w:fill="FFFFFF"/>
        <w:spacing w:after="120" w:line="360" w:lineRule="auto"/>
        <w:jc w:val="both"/>
        <w:rPr>
          <w:rFonts w:asciiTheme="majorHAnsi" w:hAnsiTheme="majorHAnsi" w:cs="Arial"/>
          <w:sz w:val="24"/>
          <w:szCs w:val="24"/>
          <w:u w:val="single"/>
        </w:rPr>
      </w:pPr>
      <w:r>
        <w:rPr>
          <w:rFonts w:asciiTheme="majorHAnsi" w:hAnsiTheme="majorHAnsi" w:cs="Arial"/>
          <w:sz w:val="24"/>
          <w:szCs w:val="24"/>
          <w:u w:val="single"/>
        </w:rPr>
        <w:t xml:space="preserve">3.2 </w:t>
      </w:r>
      <w:r w:rsidR="001D7F6E" w:rsidRPr="001E60CB">
        <w:rPr>
          <w:rFonts w:asciiTheme="majorHAnsi" w:hAnsiTheme="majorHAnsi" w:cs="Arial"/>
          <w:sz w:val="24"/>
          <w:szCs w:val="24"/>
          <w:u w:val="single"/>
        </w:rPr>
        <w:t xml:space="preserve">El acceso al </w:t>
      </w:r>
      <w:r w:rsidRPr="001E60CB">
        <w:rPr>
          <w:rFonts w:asciiTheme="majorHAnsi" w:hAnsiTheme="majorHAnsi" w:cs="Arial"/>
          <w:sz w:val="24"/>
          <w:szCs w:val="24"/>
          <w:u w:val="single"/>
        </w:rPr>
        <w:t>“</w:t>
      </w:r>
      <w:r w:rsidRPr="009B7F23">
        <w:rPr>
          <w:rFonts w:asciiTheme="majorHAnsi" w:hAnsiTheme="majorHAnsi" w:cs="Arial"/>
          <w:i/>
          <w:sz w:val="24"/>
          <w:szCs w:val="24"/>
          <w:u w:val="single"/>
        </w:rPr>
        <w:t>c</w:t>
      </w:r>
      <w:r w:rsidR="001D7F6E" w:rsidRPr="009B7F23">
        <w:rPr>
          <w:rFonts w:asciiTheme="majorHAnsi" w:hAnsiTheme="majorHAnsi" w:cs="Arial"/>
          <w:i/>
          <w:sz w:val="24"/>
          <w:szCs w:val="24"/>
          <w:u w:val="single"/>
        </w:rPr>
        <w:t xml:space="preserve">ódigo </w:t>
      </w:r>
      <w:r w:rsidRPr="009B7F23">
        <w:rPr>
          <w:rFonts w:asciiTheme="majorHAnsi" w:hAnsiTheme="majorHAnsi" w:cs="Arial"/>
          <w:i/>
          <w:sz w:val="24"/>
          <w:szCs w:val="24"/>
          <w:u w:val="single"/>
        </w:rPr>
        <w:t>f</w:t>
      </w:r>
      <w:r w:rsidR="001D7F6E" w:rsidRPr="009B7F23">
        <w:rPr>
          <w:rFonts w:asciiTheme="majorHAnsi" w:hAnsiTheme="majorHAnsi" w:cs="Arial"/>
          <w:i/>
          <w:sz w:val="24"/>
          <w:szCs w:val="24"/>
          <w:u w:val="single"/>
        </w:rPr>
        <w:t>uente</w:t>
      </w:r>
      <w:r w:rsidRPr="001E60CB">
        <w:rPr>
          <w:rFonts w:asciiTheme="majorHAnsi" w:hAnsiTheme="majorHAnsi" w:cs="Arial"/>
          <w:sz w:val="24"/>
          <w:szCs w:val="24"/>
          <w:u w:val="single"/>
        </w:rPr>
        <w:t>”</w:t>
      </w:r>
    </w:p>
    <w:p w:rsidR="00E453EA" w:rsidRPr="00330B64" w:rsidRDefault="00E453EA"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 xml:space="preserve">Pese a las normas legales </w:t>
      </w:r>
      <w:r w:rsidR="009E47EC">
        <w:rPr>
          <w:rFonts w:asciiTheme="majorHAnsi" w:hAnsiTheme="majorHAnsi" w:cs="Arial"/>
          <w:color w:val="222222"/>
          <w:sz w:val="24"/>
          <w:szCs w:val="24"/>
          <w:lang w:eastAsia="es-AR"/>
        </w:rPr>
        <w:t>(artículo 12 b) de la Ley 7.730/12) y contractuales (Pliego</w:t>
      </w:r>
      <w:r w:rsidR="00660655">
        <w:rPr>
          <w:rFonts w:asciiTheme="majorHAnsi" w:hAnsiTheme="majorHAnsi" w:cs="Arial"/>
          <w:color w:val="222222"/>
          <w:sz w:val="24"/>
          <w:szCs w:val="24"/>
          <w:lang w:eastAsia="es-AR"/>
        </w:rPr>
        <w:t xml:space="preserve"> de la Licitación Pública que culminó en la adjudicación del sistema de voto con boleta electrónica a la empresa M</w:t>
      </w:r>
      <w:r w:rsidR="00D817F7">
        <w:rPr>
          <w:rFonts w:asciiTheme="majorHAnsi" w:hAnsiTheme="majorHAnsi" w:cs="Arial"/>
          <w:color w:val="222222"/>
          <w:sz w:val="24"/>
          <w:szCs w:val="24"/>
          <w:lang w:eastAsia="es-AR"/>
        </w:rPr>
        <w:t>SA</w:t>
      </w:r>
      <w:r w:rsidR="00660655">
        <w:rPr>
          <w:rStyle w:val="Refdenotaalpie"/>
          <w:rFonts w:asciiTheme="majorHAnsi" w:hAnsiTheme="majorHAnsi" w:cs="Arial"/>
          <w:color w:val="222222"/>
          <w:sz w:val="24"/>
          <w:szCs w:val="24"/>
          <w:lang w:eastAsia="es-AR"/>
        </w:rPr>
        <w:footnoteReference w:id="8"/>
      </w:r>
      <w:r w:rsidR="00660655">
        <w:rPr>
          <w:rFonts w:asciiTheme="majorHAnsi" w:hAnsiTheme="majorHAnsi" w:cs="Arial"/>
          <w:color w:val="222222"/>
          <w:sz w:val="24"/>
          <w:szCs w:val="24"/>
          <w:lang w:eastAsia="es-AR"/>
        </w:rPr>
        <w:t>)</w:t>
      </w:r>
      <w:r w:rsidR="009E47EC">
        <w:rPr>
          <w:rFonts w:asciiTheme="majorHAnsi" w:hAnsiTheme="majorHAnsi" w:cs="Arial"/>
          <w:color w:val="222222"/>
          <w:sz w:val="24"/>
          <w:szCs w:val="24"/>
          <w:lang w:eastAsia="es-AR"/>
        </w:rPr>
        <w:t xml:space="preserve"> </w:t>
      </w:r>
      <w:r w:rsidRPr="00330B64">
        <w:rPr>
          <w:rFonts w:asciiTheme="majorHAnsi" w:hAnsiTheme="majorHAnsi" w:cs="Arial"/>
          <w:color w:val="222222"/>
          <w:sz w:val="24"/>
          <w:szCs w:val="24"/>
          <w:lang w:eastAsia="es-AR"/>
        </w:rPr>
        <w:t>que le obligan a poner a disposición de las fuerzas políticas el “</w:t>
      </w:r>
      <w:r w:rsidR="001E60CB" w:rsidRPr="009B7F23">
        <w:rPr>
          <w:rFonts w:asciiTheme="majorHAnsi" w:hAnsiTheme="majorHAnsi" w:cs="Arial"/>
          <w:i/>
          <w:color w:val="222222"/>
          <w:sz w:val="24"/>
          <w:szCs w:val="24"/>
          <w:lang w:eastAsia="es-AR"/>
        </w:rPr>
        <w:t>c</w:t>
      </w:r>
      <w:r w:rsidRPr="009B7F23">
        <w:rPr>
          <w:rFonts w:asciiTheme="majorHAnsi" w:hAnsiTheme="majorHAnsi" w:cs="Arial"/>
          <w:i/>
          <w:color w:val="222222"/>
          <w:sz w:val="24"/>
          <w:szCs w:val="24"/>
          <w:lang w:eastAsia="es-AR"/>
        </w:rPr>
        <w:t xml:space="preserve">ódigo </w:t>
      </w:r>
      <w:r w:rsidR="001E60CB" w:rsidRPr="009B7F23">
        <w:rPr>
          <w:rFonts w:asciiTheme="majorHAnsi" w:hAnsiTheme="majorHAnsi" w:cs="Arial"/>
          <w:i/>
          <w:color w:val="222222"/>
          <w:sz w:val="24"/>
          <w:szCs w:val="24"/>
          <w:lang w:eastAsia="es-AR"/>
        </w:rPr>
        <w:t>f</w:t>
      </w:r>
      <w:r w:rsidRPr="009B7F23">
        <w:rPr>
          <w:rFonts w:asciiTheme="majorHAnsi" w:hAnsiTheme="majorHAnsi" w:cs="Arial"/>
          <w:i/>
          <w:color w:val="222222"/>
          <w:sz w:val="24"/>
          <w:szCs w:val="24"/>
          <w:lang w:eastAsia="es-AR"/>
        </w:rPr>
        <w:t>uente</w:t>
      </w:r>
      <w:r w:rsidRPr="00330B64">
        <w:rPr>
          <w:rFonts w:asciiTheme="majorHAnsi" w:hAnsiTheme="majorHAnsi" w:cs="Arial"/>
          <w:color w:val="222222"/>
          <w:sz w:val="24"/>
          <w:szCs w:val="24"/>
          <w:lang w:eastAsia="es-AR"/>
        </w:rPr>
        <w:t>” que gobierna el segmento informatizado del voto, para que estas puedan auditarlo, el Tribunal Electoral les denegó tal acceso.</w:t>
      </w:r>
    </w:p>
    <w:p w:rsidR="001D7F6E" w:rsidRDefault="00E33995" w:rsidP="00330B64">
      <w:pPr>
        <w:shd w:val="clear" w:color="auto" w:fill="FFFFFF"/>
        <w:spacing w:after="120" w:line="360" w:lineRule="auto"/>
        <w:jc w:val="both"/>
        <w:rPr>
          <w:rFonts w:asciiTheme="majorHAnsi" w:hAnsiTheme="majorHAnsi" w:cs="Arial"/>
          <w:sz w:val="24"/>
          <w:szCs w:val="24"/>
          <w:u w:val="single"/>
        </w:rPr>
      </w:pPr>
      <w:r w:rsidRPr="00330B64">
        <w:rPr>
          <w:rFonts w:asciiTheme="majorHAnsi" w:hAnsiTheme="majorHAnsi" w:cs="Arial"/>
          <w:sz w:val="24"/>
          <w:szCs w:val="24"/>
          <w:u w:val="single"/>
        </w:rPr>
        <w:t>3.</w:t>
      </w:r>
      <w:r w:rsidR="001D7F6E" w:rsidRPr="00330B64">
        <w:rPr>
          <w:rFonts w:asciiTheme="majorHAnsi" w:hAnsiTheme="majorHAnsi" w:cs="Arial"/>
          <w:sz w:val="24"/>
          <w:szCs w:val="24"/>
          <w:u w:val="single"/>
        </w:rPr>
        <w:t xml:space="preserve">3 La </w:t>
      </w:r>
      <w:r w:rsidR="00506D76">
        <w:rPr>
          <w:rFonts w:asciiTheme="majorHAnsi" w:hAnsiTheme="majorHAnsi" w:cs="Arial"/>
          <w:sz w:val="24"/>
          <w:szCs w:val="24"/>
          <w:u w:val="single"/>
        </w:rPr>
        <w:t xml:space="preserve">opaca </w:t>
      </w:r>
      <w:r w:rsidR="001D7F6E" w:rsidRPr="00330B64">
        <w:rPr>
          <w:rFonts w:asciiTheme="majorHAnsi" w:hAnsiTheme="majorHAnsi" w:cs="Arial"/>
          <w:sz w:val="24"/>
          <w:szCs w:val="24"/>
          <w:u w:val="single"/>
        </w:rPr>
        <w:t>logística de las herramientas informáticas</w:t>
      </w:r>
    </w:p>
    <w:p w:rsidR="00276A57" w:rsidRDefault="001E60CB" w:rsidP="00330B64">
      <w:pPr>
        <w:shd w:val="clear" w:color="auto" w:fill="FFFFFF"/>
        <w:spacing w:after="120" w:line="360" w:lineRule="auto"/>
        <w:jc w:val="both"/>
        <w:rPr>
          <w:rFonts w:asciiTheme="majorHAnsi" w:hAnsiTheme="majorHAnsi" w:cs="Arial"/>
          <w:sz w:val="24"/>
          <w:szCs w:val="24"/>
        </w:rPr>
      </w:pPr>
      <w:r>
        <w:rPr>
          <w:rFonts w:asciiTheme="majorHAnsi" w:hAnsiTheme="majorHAnsi" w:cs="Arial"/>
          <w:sz w:val="24"/>
          <w:szCs w:val="24"/>
        </w:rPr>
        <w:t xml:space="preserve">Para validar </w:t>
      </w:r>
      <w:r w:rsidR="00276A57" w:rsidRPr="00276A57">
        <w:rPr>
          <w:rFonts w:asciiTheme="majorHAnsi" w:hAnsiTheme="majorHAnsi" w:cs="Arial"/>
          <w:sz w:val="24"/>
          <w:szCs w:val="24"/>
        </w:rPr>
        <w:t>la introducción de un segmento informatizado dentro del proceso electoral provincial</w:t>
      </w:r>
      <w:r>
        <w:rPr>
          <w:rFonts w:asciiTheme="majorHAnsi" w:hAnsiTheme="majorHAnsi" w:cs="Arial"/>
          <w:sz w:val="24"/>
          <w:szCs w:val="24"/>
        </w:rPr>
        <w:t xml:space="preserve"> (dispuesto por la Ley 7.730/12)</w:t>
      </w:r>
      <w:r w:rsidR="00276A57" w:rsidRPr="00276A57">
        <w:rPr>
          <w:rFonts w:asciiTheme="majorHAnsi" w:hAnsiTheme="majorHAnsi" w:cs="Arial"/>
          <w:sz w:val="24"/>
          <w:szCs w:val="24"/>
        </w:rPr>
        <w:t xml:space="preserve">, el Tribunal Electoral está obligado a garantizar </w:t>
      </w:r>
      <w:r w:rsidR="00276A57">
        <w:rPr>
          <w:rFonts w:asciiTheme="majorHAnsi" w:hAnsiTheme="majorHAnsi" w:cs="Arial"/>
          <w:sz w:val="24"/>
          <w:szCs w:val="24"/>
        </w:rPr>
        <w:t xml:space="preserve">que las </w:t>
      </w:r>
      <w:r w:rsidR="00276A57" w:rsidRPr="00276A57">
        <w:rPr>
          <w:rFonts w:asciiTheme="majorHAnsi" w:hAnsiTheme="majorHAnsi" w:cs="Arial"/>
          <w:sz w:val="24"/>
          <w:szCs w:val="24"/>
        </w:rPr>
        <w:t>máquinas</w:t>
      </w:r>
      <w:r w:rsidR="00276A57">
        <w:rPr>
          <w:rFonts w:asciiTheme="majorHAnsi" w:hAnsiTheme="majorHAnsi" w:cs="Arial"/>
          <w:sz w:val="24"/>
          <w:szCs w:val="24"/>
        </w:rPr>
        <w:t xml:space="preserve"> de votar y que el software que las acciona lleguen a las mesas electorales en condiciones de seguridad similares a las del material electoral propio de los sistemas manuales. Y, naturalmente, está también obligado a permitir que los Partidos Políticos controlen y vigilen esas condiciones.</w:t>
      </w:r>
    </w:p>
    <w:p w:rsidR="00276A57" w:rsidRDefault="00276A57" w:rsidP="00330B64">
      <w:pPr>
        <w:shd w:val="clear" w:color="auto" w:fill="FFFFFF"/>
        <w:spacing w:after="120" w:line="360" w:lineRule="auto"/>
        <w:jc w:val="both"/>
        <w:rPr>
          <w:rFonts w:asciiTheme="majorHAnsi" w:hAnsiTheme="majorHAnsi" w:cs="Arial"/>
          <w:sz w:val="24"/>
          <w:szCs w:val="24"/>
        </w:rPr>
      </w:pPr>
      <w:r>
        <w:rPr>
          <w:rFonts w:asciiTheme="majorHAnsi" w:hAnsiTheme="majorHAnsi" w:cs="Arial"/>
          <w:sz w:val="24"/>
          <w:szCs w:val="24"/>
        </w:rPr>
        <w:t>Nuestra parte requirió estas garantías (escrito de fecha</w:t>
      </w:r>
      <w:r w:rsidR="007C0A03">
        <w:rPr>
          <w:rFonts w:asciiTheme="majorHAnsi" w:hAnsiTheme="majorHAnsi" w:cs="Arial"/>
          <w:sz w:val="24"/>
          <w:szCs w:val="24"/>
        </w:rPr>
        <w:t xml:space="preserve"> 23 de abril de 2015</w:t>
      </w:r>
      <w:r>
        <w:rPr>
          <w:rFonts w:asciiTheme="majorHAnsi" w:hAnsiTheme="majorHAnsi" w:cs="Arial"/>
          <w:sz w:val="24"/>
          <w:szCs w:val="24"/>
        </w:rPr>
        <w:t xml:space="preserve">) y el Tribunal Electoral las negó en una Resolución de </w:t>
      </w:r>
      <w:r w:rsidR="007C0A03">
        <w:rPr>
          <w:rFonts w:asciiTheme="majorHAnsi" w:hAnsiTheme="majorHAnsi" w:cs="Arial"/>
          <w:sz w:val="24"/>
          <w:szCs w:val="24"/>
        </w:rPr>
        <w:t xml:space="preserve">27 de abril de </w:t>
      </w:r>
      <w:r>
        <w:rPr>
          <w:rFonts w:asciiTheme="majorHAnsi" w:hAnsiTheme="majorHAnsi" w:cs="Arial"/>
          <w:sz w:val="24"/>
          <w:szCs w:val="24"/>
        </w:rPr>
        <w:t>calculada ambigüedad</w:t>
      </w:r>
      <w:r w:rsidR="007C0A03">
        <w:rPr>
          <w:rStyle w:val="Refdenotaalpie"/>
          <w:rFonts w:asciiTheme="majorHAnsi" w:hAnsiTheme="majorHAnsi" w:cs="Arial"/>
          <w:sz w:val="24"/>
          <w:szCs w:val="24"/>
        </w:rPr>
        <w:footnoteReference w:id="9"/>
      </w:r>
      <w:r>
        <w:rPr>
          <w:rFonts w:asciiTheme="majorHAnsi" w:hAnsiTheme="majorHAnsi" w:cs="Arial"/>
          <w:sz w:val="24"/>
          <w:szCs w:val="24"/>
        </w:rPr>
        <w:t xml:space="preserve">. </w:t>
      </w:r>
    </w:p>
    <w:p w:rsidR="00276A57" w:rsidRPr="00276A57" w:rsidRDefault="00276A57" w:rsidP="00330B64">
      <w:pPr>
        <w:shd w:val="clear" w:color="auto" w:fill="FFFFFF"/>
        <w:spacing w:after="120" w:line="360" w:lineRule="auto"/>
        <w:jc w:val="both"/>
        <w:rPr>
          <w:rFonts w:asciiTheme="majorHAnsi" w:hAnsiTheme="majorHAnsi" w:cs="Arial"/>
          <w:sz w:val="24"/>
          <w:szCs w:val="24"/>
        </w:rPr>
      </w:pPr>
      <w:r>
        <w:rPr>
          <w:rFonts w:asciiTheme="majorHAnsi" w:hAnsiTheme="majorHAnsi" w:cs="Arial"/>
          <w:sz w:val="24"/>
          <w:szCs w:val="24"/>
        </w:rPr>
        <w:lastRenderedPageBreak/>
        <w:t xml:space="preserve">Esta secuencia culminó con la Sentencia de la CJS que convalidó lo actuado  (por activa o por pasiva) por el Tribunal Electoral, dejando al sistema representativo y republicano de Salta, a sus ciudadanos y a sus fueras políticas, sin estas garantías elementales. </w:t>
      </w:r>
      <w:r w:rsidRPr="00276A57">
        <w:rPr>
          <w:rFonts w:asciiTheme="majorHAnsi" w:hAnsiTheme="majorHAnsi" w:cs="Arial"/>
          <w:sz w:val="24"/>
          <w:szCs w:val="24"/>
        </w:rPr>
        <w:t xml:space="preserve"> </w:t>
      </w:r>
    </w:p>
    <w:p w:rsidR="001D7F6E" w:rsidRPr="00330B64" w:rsidRDefault="00E33995" w:rsidP="00330B64">
      <w:pPr>
        <w:shd w:val="clear" w:color="auto" w:fill="FFFFFF"/>
        <w:spacing w:after="120" w:line="360" w:lineRule="auto"/>
        <w:jc w:val="both"/>
        <w:rPr>
          <w:rFonts w:asciiTheme="majorHAnsi" w:hAnsiTheme="majorHAnsi" w:cs="Arial"/>
          <w:sz w:val="24"/>
          <w:szCs w:val="24"/>
          <w:u w:val="single"/>
        </w:rPr>
      </w:pPr>
      <w:r w:rsidRPr="00330B64">
        <w:rPr>
          <w:rFonts w:asciiTheme="majorHAnsi" w:hAnsiTheme="majorHAnsi" w:cs="Arial"/>
          <w:sz w:val="24"/>
          <w:szCs w:val="24"/>
          <w:u w:val="single"/>
        </w:rPr>
        <w:t>3</w:t>
      </w:r>
      <w:r w:rsidR="001D7F6E" w:rsidRPr="00330B64">
        <w:rPr>
          <w:rFonts w:asciiTheme="majorHAnsi" w:hAnsiTheme="majorHAnsi" w:cs="Arial"/>
          <w:sz w:val="24"/>
          <w:szCs w:val="24"/>
          <w:u w:val="single"/>
        </w:rPr>
        <w:t xml:space="preserve">.4 </w:t>
      </w:r>
      <w:r w:rsidR="00606A7E" w:rsidRPr="00330B64">
        <w:rPr>
          <w:rFonts w:asciiTheme="majorHAnsi" w:hAnsiTheme="majorHAnsi" w:cs="Arial"/>
          <w:sz w:val="24"/>
          <w:szCs w:val="24"/>
          <w:u w:val="single"/>
        </w:rPr>
        <w:t xml:space="preserve">Afectación al </w:t>
      </w:r>
      <w:r w:rsidR="001D7F6E" w:rsidRPr="00330B64">
        <w:rPr>
          <w:rFonts w:asciiTheme="majorHAnsi" w:hAnsiTheme="majorHAnsi" w:cs="Arial"/>
          <w:sz w:val="24"/>
          <w:szCs w:val="24"/>
          <w:u w:val="single"/>
        </w:rPr>
        <w:t>papel de los fiscales de mesa</w:t>
      </w:r>
    </w:p>
    <w:p w:rsidR="00E453EA" w:rsidRPr="00330B64" w:rsidRDefault="00E453EA" w:rsidP="00330B64">
      <w:pPr>
        <w:autoSpaceDE w:val="0"/>
        <w:autoSpaceDN w:val="0"/>
        <w:adjustRightInd w:val="0"/>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Cuando el “</w:t>
      </w:r>
      <w:r w:rsidR="001E60CB" w:rsidRPr="00330B64">
        <w:rPr>
          <w:rFonts w:asciiTheme="majorHAnsi" w:hAnsiTheme="majorHAnsi" w:cs="Arial"/>
          <w:color w:val="222222"/>
          <w:sz w:val="24"/>
          <w:szCs w:val="24"/>
          <w:lang w:eastAsia="es-AR"/>
        </w:rPr>
        <w:t>“</w:t>
      </w:r>
      <w:r w:rsidR="001E60CB" w:rsidRPr="00330B64">
        <w:rPr>
          <w:rFonts w:asciiTheme="majorHAnsi" w:hAnsiTheme="majorHAnsi" w:cs="Arial"/>
          <w:i/>
          <w:color w:val="222222"/>
          <w:sz w:val="24"/>
          <w:szCs w:val="24"/>
          <w:lang w:eastAsia="es-AR"/>
        </w:rPr>
        <w:t>Manual de Capacitación para Autoridades de Mesa. Sistema de Boleta Única Electrónica</w:t>
      </w:r>
      <w:r w:rsidR="001E60CB" w:rsidRPr="00330B64">
        <w:rPr>
          <w:rFonts w:asciiTheme="majorHAnsi" w:hAnsiTheme="majorHAnsi" w:cs="Arial"/>
          <w:color w:val="222222"/>
          <w:sz w:val="24"/>
          <w:szCs w:val="24"/>
          <w:lang w:eastAsia="es-AR"/>
        </w:rPr>
        <w:t xml:space="preserve">”, </w:t>
      </w:r>
      <w:r w:rsidR="001E60CB" w:rsidRPr="00E26E39">
        <w:rPr>
          <w:rFonts w:asciiTheme="majorHAnsi" w:hAnsiTheme="majorHAnsi" w:cs="Arial"/>
          <w:color w:val="222222"/>
          <w:sz w:val="24"/>
          <w:szCs w:val="24"/>
          <w:highlight w:val="green"/>
          <w:lang w:eastAsia="es-AR"/>
        </w:rPr>
        <w:t>que adjuntamos como prueb</w:t>
      </w:r>
      <w:r w:rsidR="001E60CB">
        <w:rPr>
          <w:rFonts w:asciiTheme="majorHAnsi" w:hAnsiTheme="majorHAnsi" w:cs="Arial"/>
          <w:color w:val="222222"/>
          <w:sz w:val="24"/>
          <w:szCs w:val="24"/>
          <w:lang w:eastAsia="es-AR"/>
        </w:rPr>
        <w:t>a,</w:t>
      </w:r>
      <w:r w:rsidRPr="00330B64">
        <w:rPr>
          <w:rFonts w:asciiTheme="majorHAnsi" w:hAnsiTheme="majorHAnsi" w:cs="Arial"/>
          <w:color w:val="222222"/>
          <w:sz w:val="24"/>
          <w:szCs w:val="24"/>
          <w:lang w:eastAsia="es-AR"/>
        </w:rPr>
        <w:t xml:space="preserve"> establece que “</w:t>
      </w:r>
      <w:r w:rsidRPr="00330B64">
        <w:rPr>
          <w:rFonts w:asciiTheme="majorHAnsi" w:eastAsia="MyriadPro-Regular" w:hAnsiTheme="majorHAnsi" w:cs="MyriadPro-Regular"/>
          <w:i/>
          <w:sz w:val="24"/>
          <w:szCs w:val="24"/>
        </w:rPr>
        <w:t>Los Fiscales de Mesa SÓLO OBSERVARÁN el acto, NO DEBERÁN realizar ninguna tarea de escrutinio”</w:t>
      </w:r>
      <w:r w:rsidR="00276A57">
        <w:rPr>
          <w:rStyle w:val="Refdenotaalpie"/>
          <w:rFonts w:asciiTheme="majorHAnsi" w:eastAsia="MyriadPro-Regular" w:hAnsiTheme="majorHAnsi" w:cs="MyriadPro-Regular"/>
          <w:i/>
          <w:sz w:val="24"/>
          <w:szCs w:val="24"/>
        </w:rPr>
        <w:footnoteReference w:id="10"/>
      </w:r>
      <w:r w:rsidRPr="00330B64">
        <w:rPr>
          <w:rFonts w:asciiTheme="majorHAnsi" w:eastAsia="MyriadPro-Regular" w:hAnsiTheme="majorHAnsi" w:cs="MyriadPro-Regular"/>
          <w:i/>
          <w:sz w:val="24"/>
          <w:szCs w:val="24"/>
        </w:rPr>
        <w:t xml:space="preserve">, </w:t>
      </w:r>
      <w:r w:rsidRPr="00330B64">
        <w:rPr>
          <w:rFonts w:asciiTheme="majorHAnsi" w:eastAsia="MyriadPro-Regular" w:hAnsiTheme="majorHAnsi" w:cs="MyriadPro-Regular"/>
          <w:sz w:val="24"/>
          <w:szCs w:val="24"/>
        </w:rPr>
        <w:t>está dificultando</w:t>
      </w:r>
      <w:r w:rsidRPr="00330B64">
        <w:rPr>
          <w:rFonts w:asciiTheme="majorHAnsi" w:eastAsia="MyriadPro-Regular" w:hAnsiTheme="majorHAnsi" w:cs="MyriadPro-Regular"/>
          <w:i/>
          <w:sz w:val="24"/>
          <w:szCs w:val="24"/>
        </w:rPr>
        <w:t xml:space="preserve"> </w:t>
      </w:r>
      <w:r w:rsidRPr="00330B64">
        <w:rPr>
          <w:rFonts w:asciiTheme="majorHAnsi" w:hAnsiTheme="majorHAnsi" w:cs="Arial"/>
          <w:color w:val="222222"/>
          <w:sz w:val="24"/>
          <w:szCs w:val="24"/>
          <w:lang w:eastAsia="es-AR"/>
        </w:rPr>
        <w:t xml:space="preserve">en unos casos e impidiendo en otros el control por parte de los fiscales del recuento de votos que se hace en cada mesa inmediatamente después de las 18 horas. </w:t>
      </w:r>
    </w:p>
    <w:p w:rsidR="00E453EA" w:rsidRPr="00330B64" w:rsidRDefault="00E453EA" w:rsidP="00330B64">
      <w:pPr>
        <w:autoSpaceDE w:val="0"/>
        <w:autoSpaceDN w:val="0"/>
        <w:adjustRightInd w:val="0"/>
        <w:spacing w:after="120" w:line="360" w:lineRule="auto"/>
        <w:jc w:val="both"/>
        <w:rPr>
          <w:rFonts w:asciiTheme="majorHAnsi" w:eastAsia="MyriadPro-Regular" w:hAnsiTheme="majorHAnsi" w:cs="MyriadPro-Regular"/>
          <w:sz w:val="24"/>
          <w:szCs w:val="24"/>
        </w:rPr>
      </w:pPr>
      <w:r w:rsidRPr="00330B64">
        <w:rPr>
          <w:rFonts w:asciiTheme="majorHAnsi" w:hAnsiTheme="majorHAnsi" w:cs="Arial"/>
          <w:color w:val="222222"/>
          <w:sz w:val="24"/>
          <w:szCs w:val="24"/>
          <w:lang w:eastAsia="es-AR"/>
        </w:rPr>
        <w:t xml:space="preserve">Esta decisión del Tribunal Electoral </w:t>
      </w:r>
      <w:r w:rsidRPr="00330B64">
        <w:rPr>
          <w:rFonts w:asciiTheme="majorHAnsi" w:eastAsia="MyriadPro-Regular" w:hAnsiTheme="majorHAnsi" w:cs="MyriadPro-Regular"/>
          <w:sz w:val="24"/>
          <w:szCs w:val="24"/>
        </w:rPr>
        <w:t>choca con lo previsto por la Ley 6.444/87: “</w:t>
      </w:r>
      <w:r w:rsidRPr="00330B64">
        <w:rPr>
          <w:rFonts w:asciiTheme="majorHAnsi" w:eastAsia="MyriadPro-Regular" w:hAnsiTheme="majorHAnsi" w:cs="MyriadPro-Regular"/>
          <w:i/>
          <w:sz w:val="24"/>
          <w:szCs w:val="24"/>
        </w:rPr>
        <w:t>Las tareas del escrutinio y la suma de los votos obtenidos por los candidatos, se realizará bajo la vigilancia de los fiscales de los partidos políticos de manera que estos puedan llevar sus cometidos con facilidad y sin impedimento alguno</w:t>
      </w:r>
      <w:r w:rsidRPr="00330B64">
        <w:rPr>
          <w:rFonts w:asciiTheme="majorHAnsi" w:eastAsia="MyriadPro-Regular" w:hAnsiTheme="majorHAnsi" w:cs="MyriadPro-Regular"/>
          <w:sz w:val="24"/>
          <w:szCs w:val="24"/>
        </w:rPr>
        <w:t>” (artículo 96, segundo párrafo).</w:t>
      </w:r>
    </w:p>
    <w:p w:rsidR="00E453EA" w:rsidRPr="00330B64" w:rsidRDefault="00E453EA" w:rsidP="00330B64">
      <w:pPr>
        <w:pStyle w:val="Default"/>
        <w:spacing w:after="152" w:line="360" w:lineRule="auto"/>
        <w:jc w:val="both"/>
        <w:rPr>
          <w:rFonts w:asciiTheme="majorHAnsi" w:hAnsiTheme="majorHAnsi"/>
          <w:color w:val="auto"/>
        </w:rPr>
      </w:pPr>
      <w:r w:rsidRPr="00330B64">
        <w:rPr>
          <w:rFonts w:asciiTheme="majorHAnsi" w:hAnsiTheme="majorHAnsi"/>
          <w:color w:val="auto"/>
        </w:rPr>
        <w:t xml:space="preserve">El informe producido por la Organización No Gubernamental PODER CIUDADANO a propósito de las elecciones primarias abiertas simultáneas y obligatorias celebradas el 12 de abril de 2015- explica esta situación en los siguientes términos: </w:t>
      </w:r>
    </w:p>
    <w:p w:rsidR="00E453EA" w:rsidRPr="00330B64" w:rsidRDefault="00E453EA" w:rsidP="00330B64">
      <w:pPr>
        <w:pStyle w:val="Default"/>
        <w:spacing w:after="152" w:line="360" w:lineRule="auto"/>
        <w:ind w:left="708"/>
        <w:jc w:val="both"/>
        <w:rPr>
          <w:rFonts w:asciiTheme="majorHAnsi" w:hAnsiTheme="majorHAnsi"/>
          <w:color w:val="auto"/>
        </w:rPr>
      </w:pPr>
      <w:r w:rsidRPr="00330B64">
        <w:rPr>
          <w:rFonts w:asciiTheme="majorHAnsi" w:hAnsiTheme="majorHAnsi"/>
          <w:color w:val="auto"/>
        </w:rPr>
        <w:t>“</w:t>
      </w:r>
      <w:r w:rsidRPr="00330B64">
        <w:rPr>
          <w:rFonts w:asciiTheme="majorHAnsi" w:hAnsiTheme="majorHAnsi"/>
          <w:i/>
          <w:color w:val="auto"/>
        </w:rPr>
        <w:t>Fragilidad de la fiscalización partidaria al momento del escrutinio de mesa. Se observó que en general los fiscales no demandaron el monitoreo de lo impreso en cada boleta, sino que las BUE eran leídas por el lector con mucha rapidez en la mayoría de los casos</w:t>
      </w:r>
      <w:r w:rsidRPr="00330B64">
        <w:rPr>
          <w:rFonts w:asciiTheme="majorHAnsi" w:hAnsiTheme="majorHAnsi"/>
          <w:color w:val="auto"/>
        </w:rPr>
        <w:t>”</w:t>
      </w:r>
      <w:r w:rsidRPr="00330B64">
        <w:rPr>
          <w:rStyle w:val="Refdenotaalpie"/>
          <w:rFonts w:asciiTheme="majorHAnsi" w:hAnsiTheme="majorHAnsi"/>
          <w:color w:val="auto"/>
        </w:rPr>
        <w:footnoteReference w:id="11"/>
      </w:r>
      <w:r w:rsidRPr="00330B64">
        <w:rPr>
          <w:rFonts w:asciiTheme="majorHAnsi" w:hAnsiTheme="majorHAnsi"/>
          <w:color w:val="auto"/>
        </w:rPr>
        <w:t xml:space="preserve">. </w:t>
      </w:r>
    </w:p>
    <w:p w:rsidR="00E453EA" w:rsidRPr="00330B64" w:rsidRDefault="00E453EA" w:rsidP="00330B64">
      <w:pPr>
        <w:autoSpaceDE w:val="0"/>
        <w:autoSpaceDN w:val="0"/>
        <w:adjustRightInd w:val="0"/>
        <w:spacing w:after="120" w:line="360" w:lineRule="auto"/>
        <w:jc w:val="both"/>
        <w:rPr>
          <w:rFonts w:asciiTheme="majorHAnsi" w:eastAsia="MyriadPro-Regular" w:hAnsiTheme="majorHAnsi" w:cs="MyriadPro-Regular"/>
          <w:sz w:val="24"/>
          <w:szCs w:val="24"/>
        </w:rPr>
      </w:pPr>
      <w:r w:rsidRPr="00330B64">
        <w:rPr>
          <w:rFonts w:asciiTheme="majorHAnsi" w:hAnsiTheme="majorHAnsi" w:cs="Arial"/>
          <w:color w:val="222222"/>
          <w:sz w:val="24"/>
          <w:szCs w:val="24"/>
          <w:lang w:eastAsia="es-AR"/>
        </w:rPr>
        <w:lastRenderedPageBreak/>
        <w:t xml:space="preserve">La subalternización de los fiscales por parte del Tribunal, acarrea la degradación o anulación del rol controlante que tradicionalmente ejercen los partidos políticos en cada acto electoral que ocurre en las naciones democráticas.  </w:t>
      </w:r>
    </w:p>
    <w:p w:rsidR="00E453EA" w:rsidRPr="00330B64" w:rsidRDefault="00E453EA" w:rsidP="00330B64">
      <w:pPr>
        <w:autoSpaceDE w:val="0"/>
        <w:autoSpaceDN w:val="0"/>
        <w:adjustRightInd w:val="0"/>
        <w:spacing w:after="120" w:line="360" w:lineRule="auto"/>
        <w:jc w:val="both"/>
        <w:rPr>
          <w:rFonts w:asciiTheme="majorHAnsi" w:eastAsia="MyriadPro-Regular" w:hAnsiTheme="majorHAnsi" w:cs="MyriadPro-Regular"/>
          <w:sz w:val="24"/>
          <w:szCs w:val="24"/>
        </w:rPr>
      </w:pPr>
      <w:r w:rsidRPr="00330B64">
        <w:rPr>
          <w:rFonts w:asciiTheme="majorHAnsi" w:eastAsia="MyriadPro-Regular" w:hAnsiTheme="majorHAnsi" w:cs="MyriadPro-Regular"/>
          <w:sz w:val="24"/>
          <w:szCs w:val="24"/>
        </w:rPr>
        <w:t>La dimensión del agravio que el Tribunal Electoral provoca a los actores del comicio surge evidente cuando aquella primera instrucción contenida en el “</w:t>
      </w:r>
      <w:r w:rsidRPr="009B7F23">
        <w:rPr>
          <w:rFonts w:asciiTheme="majorHAnsi" w:eastAsia="MyriadPro-Regular" w:hAnsiTheme="majorHAnsi" w:cs="MyriadPro-Regular"/>
          <w:i/>
          <w:sz w:val="24"/>
          <w:szCs w:val="24"/>
        </w:rPr>
        <w:t>Manual</w:t>
      </w:r>
      <w:r w:rsidRPr="00330B64">
        <w:rPr>
          <w:rFonts w:asciiTheme="majorHAnsi" w:eastAsia="MyriadPro-Regular" w:hAnsiTheme="majorHAnsi" w:cs="MyriadPro-Regular"/>
          <w:sz w:val="24"/>
          <w:szCs w:val="24"/>
        </w:rPr>
        <w:t xml:space="preserve">” </w:t>
      </w:r>
      <w:r w:rsidR="001E60CB">
        <w:rPr>
          <w:rFonts w:asciiTheme="majorHAnsi" w:eastAsia="MyriadPro-Regular" w:hAnsiTheme="majorHAnsi" w:cs="MyriadPro-Regular"/>
          <w:sz w:val="24"/>
          <w:szCs w:val="24"/>
        </w:rPr>
        <w:t xml:space="preserve">citado </w:t>
      </w:r>
      <w:r w:rsidRPr="00330B64">
        <w:rPr>
          <w:rFonts w:asciiTheme="majorHAnsi" w:eastAsia="MyriadPro-Regular" w:hAnsiTheme="majorHAnsi" w:cs="MyriadPro-Regular"/>
          <w:sz w:val="24"/>
          <w:szCs w:val="24"/>
        </w:rPr>
        <w:t>se pone en relación con otra inmediata (“</w:t>
      </w:r>
      <w:r w:rsidRPr="00330B64">
        <w:rPr>
          <w:rFonts w:asciiTheme="majorHAnsi" w:eastAsia="MyriadPro-Regular" w:hAnsiTheme="majorHAnsi" w:cs="MyriadPro-Regular"/>
          <w:i/>
          <w:sz w:val="24"/>
          <w:szCs w:val="24"/>
        </w:rPr>
        <w:t xml:space="preserve">Usted deberá ir exhibiendo la evolución del proceso de recuento de votos, permitiendo que los Fiscales puedan efectuar el control efectivo, visual y de conteo del escrutinio provisorio”), </w:t>
      </w:r>
      <w:r w:rsidRPr="00330B64">
        <w:rPr>
          <w:rFonts w:asciiTheme="majorHAnsi" w:eastAsia="MyriadPro-Regular" w:hAnsiTheme="majorHAnsi" w:cs="MyriadPro-Regular"/>
          <w:sz w:val="24"/>
          <w:szCs w:val="24"/>
        </w:rPr>
        <w:t xml:space="preserve">y con la anulación de facto del </w:t>
      </w:r>
      <w:r w:rsidR="001E60CB">
        <w:rPr>
          <w:rFonts w:asciiTheme="majorHAnsi" w:eastAsia="MyriadPro-Regular" w:hAnsiTheme="majorHAnsi" w:cs="MyriadPro-Regular"/>
          <w:sz w:val="24"/>
          <w:szCs w:val="24"/>
        </w:rPr>
        <w:t>C</w:t>
      </w:r>
      <w:r w:rsidRPr="00330B64">
        <w:rPr>
          <w:rFonts w:asciiTheme="majorHAnsi" w:eastAsia="MyriadPro-Regular" w:hAnsiTheme="majorHAnsi" w:cs="MyriadPro-Regular"/>
          <w:sz w:val="24"/>
          <w:szCs w:val="24"/>
        </w:rPr>
        <w:t xml:space="preserve">ertificado de los resultados (artículo 97 último párrafo del Código Electoral Provincial) recogidos en las </w:t>
      </w:r>
      <w:r w:rsidR="001E60CB">
        <w:rPr>
          <w:rFonts w:asciiTheme="majorHAnsi" w:eastAsia="MyriadPro-Regular" w:hAnsiTheme="majorHAnsi" w:cs="MyriadPro-Regular"/>
          <w:sz w:val="24"/>
          <w:szCs w:val="24"/>
        </w:rPr>
        <w:t>A</w:t>
      </w:r>
      <w:r w:rsidRPr="00330B64">
        <w:rPr>
          <w:rFonts w:asciiTheme="majorHAnsi" w:eastAsia="MyriadPro-Regular" w:hAnsiTheme="majorHAnsi" w:cs="MyriadPro-Regular"/>
          <w:sz w:val="24"/>
          <w:szCs w:val="24"/>
        </w:rPr>
        <w:t>ctas con los resultados del conteo manual (que</w:t>
      </w:r>
      <w:r w:rsidR="001E60CB">
        <w:rPr>
          <w:rFonts w:asciiTheme="majorHAnsi" w:eastAsia="MyriadPro-Regular" w:hAnsiTheme="majorHAnsi" w:cs="MyriadPro-Regular"/>
          <w:sz w:val="24"/>
          <w:szCs w:val="24"/>
        </w:rPr>
        <w:t>,</w:t>
      </w:r>
      <w:r w:rsidRPr="00330B64">
        <w:rPr>
          <w:rFonts w:asciiTheme="majorHAnsi" w:eastAsia="MyriadPro-Regular" w:hAnsiTheme="majorHAnsi" w:cs="MyriadPro-Regular"/>
          <w:sz w:val="24"/>
          <w:szCs w:val="24"/>
        </w:rPr>
        <w:t xml:space="preserve"> </w:t>
      </w:r>
      <w:r w:rsidR="001E60CB" w:rsidRPr="00330B64">
        <w:rPr>
          <w:rFonts w:asciiTheme="majorHAnsi" w:eastAsia="MyriadPro-Regular" w:hAnsiTheme="majorHAnsi" w:cs="MyriadPro-Regular"/>
          <w:sz w:val="24"/>
          <w:szCs w:val="24"/>
        </w:rPr>
        <w:t>sin sustento legal</w:t>
      </w:r>
      <w:r w:rsidR="001E60CB">
        <w:rPr>
          <w:rFonts w:asciiTheme="majorHAnsi" w:eastAsia="MyriadPro-Regular" w:hAnsiTheme="majorHAnsi" w:cs="MyriadPro-Regular"/>
          <w:sz w:val="24"/>
          <w:szCs w:val="24"/>
        </w:rPr>
        <w:t>,</w:t>
      </w:r>
      <w:r w:rsidR="001E60CB" w:rsidRPr="00330B64">
        <w:rPr>
          <w:rFonts w:asciiTheme="majorHAnsi" w:eastAsia="MyriadPro-Regular" w:hAnsiTheme="majorHAnsi" w:cs="MyriadPro-Regular"/>
          <w:sz w:val="24"/>
          <w:szCs w:val="24"/>
        </w:rPr>
        <w:t xml:space="preserve"> </w:t>
      </w:r>
      <w:r w:rsidRPr="00330B64">
        <w:rPr>
          <w:rFonts w:asciiTheme="majorHAnsi" w:eastAsia="MyriadPro-Regular" w:hAnsiTheme="majorHAnsi" w:cs="MyriadPro-Regular"/>
          <w:sz w:val="24"/>
          <w:szCs w:val="24"/>
        </w:rPr>
        <w:t xml:space="preserve">ha sido remplazada por el Tribunal por el conteo informatizado).  </w:t>
      </w:r>
    </w:p>
    <w:p w:rsidR="001D7F6E" w:rsidRPr="00330B64" w:rsidRDefault="00E33995" w:rsidP="00330B64">
      <w:pPr>
        <w:shd w:val="clear" w:color="auto" w:fill="FFFFFF"/>
        <w:spacing w:after="120" w:line="360" w:lineRule="auto"/>
        <w:jc w:val="both"/>
        <w:rPr>
          <w:rFonts w:asciiTheme="majorHAnsi" w:hAnsiTheme="majorHAnsi" w:cs="Arial"/>
          <w:sz w:val="24"/>
          <w:szCs w:val="24"/>
          <w:u w:val="single"/>
        </w:rPr>
      </w:pPr>
      <w:r w:rsidRPr="00330B64">
        <w:rPr>
          <w:rFonts w:asciiTheme="majorHAnsi" w:hAnsiTheme="majorHAnsi" w:cs="Arial"/>
          <w:sz w:val="24"/>
          <w:szCs w:val="24"/>
          <w:u w:val="single"/>
        </w:rPr>
        <w:t>3</w:t>
      </w:r>
      <w:r w:rsidR="001D7F6E" w:rsidRPr="00330B64">
        <w:rPr>
          <w:rFonts w:asciiTheme="majorHAnsi" w:hAnsiTheme="majorHAnsi" w:cs="Arial"/>
          <w:sz w:val="24"/>
          <w:szCs w:val="24"/>
          <w:u w:val="single"/>
        </w:rPr>
        <w:t xml:space="preserve">.5 </w:t>
      </w:r>
      <w:r w:rsidR="00E453EA" w:rsidRPr="00330B64">
        <w:rPr>
          <w:rFonts w:asciiTheme="majorHAnsi" w:hAnsiTheme="majorHAnsi" w:cs="Arial"/>
          <w:sz w:val="24"/>
          <w:szCs w:val="24"/>
          <w:u w:val="single"/>
        </w:rPr>
        <w:t>Eliminación de</w:t>
      </w:r>
      <w:r w:rsidR="001D7F6E" w:rsidRPr="00330B64">
        <w:rPr>
          <w:rFonts w:asciiTheme="majorHAnsi" w:hAnsiTheme="majorHAnsi" w:cs="Arial"/>
          <w:sz w:val="24"/>
          <w:szCs w:val="24"/>
          <w:u w:val="single"/>
        </w:rPr>
        <w:t xml:space="preserve">l recuento manual y </w:t>
      </w:r>
      <w:r w:rsidR="00C32AD2">
        <w:rPr>
          <w:rFonts w:asciiTheme="majorHAnsi" w:hAnsiTheme="majorHAnsi" w:cs="Arial"/>
          <w:sz w:val="24"/>
          <w:szCs w:val="24"/>
          <w:u w:val="single"/>
        </w:rPr>
        <w:t xml:space="preserve">de </w:t>
      </w:r>
      <w:r w:rsidR="001D7F6E" w:rsidRPr="00330B64">
        <w:rPr>
          <w:rFonts w:asciiTheme="majorHAnsi" w:hAnsiTheme="majorHAnsi" w:cs="Arial"/>
          <w:sz w:val="24"/>
          <w:szCs w:val="24"/>
          <w:u w:val="single"/>
        </w:rPr>
        <w:t>su certificación</w:t>
      </w:r>
    </w:p>
    <w:p w:rsidR="00E453EA" w:rsidRPr="00330B64" w:rsidRDefault="00E453EA" w:rsidP="00330B64">
      <w:pPr>
        <w:autoSpaceDE w:val="0"/>
        <w:autoSpaceDN w:val="0"/>
        <w:adjustRightInd w:val="0"/>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 xml:space="preserve">El conteo manual ha desaparecido del acto electoral. </w:t>
      </w:r>
    </w:p>
    <w:p w:rsidR="00E453EA" w:rsidRPr="00330B64" w:rsidRDefault="00E453EA" w:rsidP="00330B64">
      <w:pPr>
        <w:autoSpaceDE w:val="0"/>
        <w:autoSpaceDN w:val="0"/>
        <w:adjustRightInd w:val="0"/>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 xml:space="preserve">En las instrucciones que el Tribunal Electoral imparte a las autoridades de mesa, y que están contenidas en el </w:t>
      </w:r>
      <w:r w:rsidR="001E60CB">
        <w:rPr>
          <w:rFonts w:asciiTheme="majorHAnsi" w:hAnsiTheme="majorHAnsi" w:cs="Arial"/>
          <w:color w:val="222222"/>
          <w:sz w:val="24"/>
          <w:szCs w:val="24"/>
          <w:lang w:eastAsia="es-AR"/>
        </w:rPr>
        <w:t xml:space="preserve">citado </w:t>
      </w:r>
      <w:r w:rsidRPr="00330B64">
        <w:rPr>
          <w:rFonts w:asciiTheme="majorHAnsi" w:hAnsiTheme="majorHAnsi" w:cs="Arial"/>
          <w:color w:val="222222"/>
          <w:sz w:val="24"/>
          <w:szCs w:val="24"/>
          <w:lang w:eastAsia="es-AR"/>
        </w:rPr>
        <w:t>“</w:t>
      </w:r>
      <w:r w:rsidRPr="00330B64">
        <w:rPr>
          <w:rFonts w:asciiTheme="majorHAnsi" w:hAnsiTheme="majorHAnsi" w:cs="Arial"/>
          <w:i/>
          <w:color w:val="222222"/>
          <w:sz w:val="24"/>
          <w:szCs w:val="24"/>
          <w:lang w:eastAsia="es-AR"/>
        </w:rPr>
        <w:t>Manual de Capacitación</w:t>
      </w:r>
      <w:r w:rsidR="001E60CB">
        <w:rPr>
          <w:rFonts w:asciiTheme="majorHAnsi" w:hAnsiTheme="majorHAnsi" w:cs="Arial"/>
          <w:i/>
          <w:color w:val="222222"/>
          <w:sz w:val="24"/>
          <w:szCs w:val="24"/>
          <w:lang w:eastAsia="es-AR"/>
        </w:rPr>
        <w:t>”</w:t>
      </w:r>
      <w:r w:rsidR="00E26E39">
        <w:rPr>
          <w:rFonts w:asciiTheme="majorHAnsi" w:hAnsiTheme="majorHAnsi" w:cs="Arial"/>
          <w:color w:val="222222"/>
          <w:sz w:val="24"/>
          <w:szCs w:val="24"/>
          <w:lang w:eastAsia="es-AR"/>
        </w:rPr>
        <w:t xml:space="preserve">, </w:t>
      </w:r>
      <w:r w:rsidRPr="00330B64">
        <w:rPr>
          <w:rFonts w:asciiTheme="majorHAnsi" w:hAnsiTheme="majorHAnsi" w:cs="Arial"/>
          <w:color w:val="222222"/>
          <w:sz w:val="24"/>
          <w:szCs w:val="24"/>
          <w:lang w:eastAsia="es-AR"/>
        </w:rPr>
        <w:t>el Tribunal ordena:</w:t>
      </w:r>
    </w:p>
    <w:p w:rsidR="00E453EA" w:rsidRPr="00330B64" w:rsidRDefault="00E453EA" w:rsidP="00330B64">
      <w:pPr>
        <w:autoSpaceDE w:val="0"/>
        <w:autoSpaceDN w:val="0"/>
        <w:adjustRightInd w:val="0"/>
        <w:spacing w:after="120" w:line="360" w:lineRule="auto"/>
        <w:ind w:left="708"/>
        <w:jc w:val="both"/>
        <w:rPr>
          <w:rFonts w:asciiTheme="majorHAnsi" w:eastAsia="MyriadPro-Regular" w:hAnsiTheme="majorHAnsi" w:cs="MyriadPro-Regular"/>
          <w:i/>
          <w:sz w:val="24"/>
          <w:szCs w:val="24"/>
        </w:rPr>
      </w:pPr>
      <w:r w:rsidRPr="00330B64">
        <w:rPr>
          <w:rFonts w:asciiTheme="majorHAnsi" w:eastAsia="MyriadPro-Regular" w:hAnsiTheme="majorHAnsi" w:cs="MyriadPro-Regular"/>
          <w:i/>
          <w:sz w:val="24"/>
          <w:szCs w:val="24"/>
        </w:rPr>
        <w:t xml:space="preserve">“Uno a uno, abiertos y con la parte impresa hacia arriba a fin de </w:t>
      </w:r>
      <w:r w:rsidRPr="00330B64">
        <w:rPr>
          <w:rFonts w:asciiTheme="majorHAnsi" w:eastAsia="MyriadPro-Regular" w:hAnsiTheme="majorHAnsi" w:cs="MyriadPro-Regular"/>
          <w:i/>
          <w:sz w:val="24"/>
          <w:szCs w:val="24"/>
          <w:u w:val="single"/>
        </w:rPr>
        <w:t xml:space="preserve">exhibirla entre los presentes, pasar los votos por el lector de la máquina </w:t>
      </w:r>
      <w:r w:rsidRPr="00330B64">
        <w:rPr>
          <w:rFonts w:asciiTheme="majorHAnsi" w:eastAsia="MyriadPro-Regular" w:hAnsiTheme="majorHAnsi" w:cs="MyriadPro-It"/>
          <w:i/>
          <w:iCs/>
          <w:sz w:val="24"/>
          <w:szCs w:val="24"/>
          <w:u w:val="single"/>
        </w:rPr>
        <w:t>Vot.ar</w:t>
      </w:r>
      <w:r w:rsidRPr="00330B64">
        <w:rPr>
          <w:rFonts w:asciiTheme="majorHAnsi" w:eastAsia="MyriadPro-Regular" w:hAnsiTheme="majorHAnsi" w:cs="MyriadPro-Regular"/>
          <w:i/>
          <w:sz w:val="24"/>
          <w:szCs w:val="24"/>
        </w:rPr>
        <w:t>. El sistema indicará en pantalla y en forma audible (</w:t>
      </w:r>
      <w:proofErr w:type="spellStart"/>
      <w:r w:rsidRPr="00330B64">
        <w:rPr>
          <w:rFonts w:asciiTheme="majorHAnsi" w:eastAsia="MyriadPro-Regular" w:hAnsiTheme="majorHAnsi" w:cs="MyriadPro-Regular"/>
          <w:i/>
          <w:sz w:val="24"/>
          <w:szCs w:val="24"/>
        </w:rPr>
        <w:t>beep</w:t>
      </w:r>
      <w:proofErr w:type="spellEnd"/>
      <w:r w:rsidRPr="00330B64">
        <w:rPr>
          <w:rFonts w:asciiTheme="majorHAnsi" w:eastAsia="MyriadPro-Regular" w:hAnsiTheme="majorHAnsi" w:cs="MyriadPro-Regular"/>
          <w:i/>
          <w:sz w:val="24"/>
          <w:szCs w:val="24"/>
        </w:rPr>
        <w:t>) el avance del proceso de lectura y sumatoria de votos”.</w:t>
      </w:r>
    </w:p>
    <w:p w:rsidR="00E453EA" w:rsidRPr="00330B64" w:rsidRDefault="00E453EA" w:rsidP="00330B64">
      <w:pPr>
        <w:autoSpaceDE w:val="0"/>
        <w:autoSpaceDN w:val="0"/>
        <w:adjustRightInd w:val="0"/>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lastRenderedPageBreak/>
        <w:t xml:space="preserve">El conteo manual ha desaparecido también a consecuencia del nulo efecto que el Tribunal Electoral asigna a las cuentas que pueda hacer cada fiscal al momento de escrutar los votos. </w:t>
      </w:r>
    </w:p>
    <w:p w:rsidR="00E453EA" w:rsidRPr="00330B64" w:rsidRDefault="00E453EA" w:rsidP="00330B64">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Una vez que el Presidente de Mesa hace tal “</w:t>
      </w:r>
      <w:r w:rsidRPr="00330B64">
        <w:rPr>
          <w:rFonts w:asciiTheme="majorHAnsi" w:hAnsiTheme="majorHAnsi" w:cs="Arial"/>
          <w:i/>
          <w:color w:val="222222"/>
          <w:sz w:val="24"/>
          <w:szCs w:val="24"/>
          <w:lang w:eastAsia="es-AR"/>
        </w:rPr>
        <w:t>exhibición entre los presentes</w:t>
      </w:r>
      <w:r w:rsidRPr="00330B64">
        <w:rPr>
          <w:rFonts w:asciiTheme="majorHAnsi" w:hAnsiTheme="majorHAnsi" w:cs="Arial"/>
          <w:color w:val="222222"/>
          <w:sz w:val="24"/>
          <w:szCs w:val="24"/>
          <w:lang w:eastAsia="es-AR"/>
        </w:rPr>
        <w:t xml:space="preserve">” de la boleta impresa, el conteo lo efectúa la máquina Vot.ar, como expresamente lo prescribe el citado Manual dictado </w:t>
      </w:r>
      <w:r w:rsidR="001E60CB">
        <w:rPr>
          <w:rFonts w:asciiTheme="majorHAnsi" w:hAnsiTheme="majorHAnsi" w:cs="Arial"/>
          <w:color w:val="222222"/>
          <w:sz w:val="24"/>
          <w:szCs w:val="24"/>
          <w:lang w:eastAsia="es-AR"/>
        </w:rPr>
        <w:t xml:space="preserve">unilateralmente </w:t>
      </w:r>
      <w:r w:rsidRPr="00330B64">
        <w:rPr>
          <w:rFonts w:asciiTheme="majorHAnsi" w:hAnsiTheme="majorHAnsi" w:cs="Arial"/>
          <w:color w:val="222222"/>
          <w:sz w:val="24"/>
          <w:szCs w:val="24"/>
          <w:lang w:eastAsia="es-AR"/>
        </w:rPr>
        <w:t>por el Tribunal Electoral</w:t>
      </w:r>
      <w:r w:rsidR="001E60CB">
        <w:rPr>
          <w:rFonts w:asciiTheme="majorHAnsi" w:hAnsiTheme="majorHAnsi" w:cs="Arial"/>
          <w:color w:val="222222"/>
          <w:sz w:val="24"/>
          <w:szCs w:val="24"/>
          <w:lang w:eastAsia="es-AR"/>
        </w:rPr>
        <w:t>.</w:t>
      </w:r>
    </w:p>
    <w:p w:rsidR="00E453EA" w:rsidRPr="00330B64" w:rsidRDefault="00E453EA" w:rsidP="00330B64">
      <w:pPr>
        <w:autoSpaceDE w:val="0"/>
        <w:autoSpaceDN w:val="0"/>
        <w:adjustRightInd w:val="0"/>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Mientras que aquellas cuentas manuales tienen en el vigente Código Electoral de la Provincia (Ley 6.444/87, artículo 95.1) un rol importante y hacen efectivo el derecho al control, la simple “exhibición” que del contenido de la boleta hace el Presidente de Mesa, no satisface las garantías que rodean al voto y su contabilización.</w:t>
      </w:r>
    </w:p>
    <w:p w:rsidR="00E453EA" w:rsidRPr="00330B64" w:rsidRDefault="00E453EA" w:rsidP="00330B64">
      <w:pPr>
        <w:autoSpaceDE w:val="0"/>
        <w:autoSpaceDN w:val="0"/>
        <w:adjustRightInd w:val="0"/>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Deb</w:t>
      </w:r>
      <w:r w:rsidR="001E60CB">
        <w:rPr>
          <w:rFonts w:asciiTheme="majorHAnsi" w:hAnsiTheme="majorHAnsi" w:cs="Arial"/>
          <w:color w:val="222222"/>
          <w:sz w:val="24"/>
          <w:szCs w:val="24"/>
          <w:lang w:eastAsia="es-AR"/>
        </w:rPr>
        <w:t>emos</w:t>
      </w:r>
      <w:r w:rsidRPr="00330B64">
        <w:rPr>
          <w:rFonts w:asciiTheme="majorHAnsi" w:hAnsiTheme="majorHAnsi" w:cs="Arial"/>
          <w:color w:val="222222"/>
          <w:sz w:val="24"/>
          <w:szCs w:val="24"/>
          <w:lang w:eastAsia="es-AR"/>
        </w:rPr>
        <w:t xml:space="preserve"> mencionar que el conteo manual está también previsto en la Ley 7.730/12 (artículo 11).</w:t>
      </w:r>
    </w:p>
    <w:p w:rsidR="001E60CB" w:rsidRDefault="00660655" w:rsidP="00660655">
      <w:pPr>
        <w:shd w:val="clear" w:color="auto" w:fill="FFFFFF"/>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 xml:space="preserve">La supresión del conteo manual y el debilitamiento de la posición de los fiscales en el momento de la verificación de la boleta impresa previa al conteo informático, rompe el equilibrio de la Ley 7.730/12 y, por tanto afecta la pureza del comicio y la seguridad que forma parte del </w:t>
      </w:r>
      <w:r w:rsidRPr="00330B64">
        <w:rPr>
          <w:rFonts w:asciiTheme="majorHAnsi" w:hAnsiTheme="majorHAnsi" w:cs="Arial"/>
          <w:i/>
          <w:color w:val="222222"/>
          <w:sz w:val="24"/>
          <w:szCs w:val="24"/>
          <w:lang w:eastAsia="es-AR"/>
        </w:rPr>
        <w:t>contenido esencial</w:t>
      </w:r>
      <w:r w:rsidRPr="00330B64">
        <w:rPr>
          <w:rFonts w:asciiTheme="majorHAnsi" w:hAnsiTheme="majorHAnsi" w:cs="Arial"/>
          <w:color w:val="222222"/>
          <w:sz w:val="24"/>
          <w:szCs w:val="24"/>
          <w:lang w:eastAsia="es-AR"/>
        </w:rPr>
        <w:t xml:space="preserve"> del derecho constitucional al voto.</w:t>
      </w:r>
    </w:p>
    <w:p w:rsidR="00660655" w:rsidRPr="00330B64" w:rsidRDefault="001E60CB" w:rsidP="00660655">
      <w:pPr>
        <w:shd w:val="clear" w:color="auto" w:fill="FFFFFF"/>
        <w:spacing w:after="120" w:line="360" w:lineRule="auto"/>
        <w:jc w:val="both"/>
        <w:rPr>
          <w:rFonts w:asciiTheme="majorHAnsi" w:hAnsiTheme="majorHAnsi" w:cs="Arial"/>
          <w:color w:val="222222"/>
          <w:sz w:val="24"/>
          <w:szCs w:val="24"/>
          <w:lang w:eastAsia="es-AR"/>
        </w:rPr>
      </w:pPr>
      <w:r>
        <w:rPr>
          <w:rFonts w:asciiTheme="majorHAnsi" w:hAnsiTheme="majorHAnsi" w:cs="Arial"/>
          <w:color w:val="222222"/>
          <w:sz w:val="24"/>
          <w:szCs w:val="24"/>
          <w:lang w:eastAsia="es-AR"/>
        </w:rPr>
        <w:t xml:space="preserve">Tan es así, que el Tribunal Electoral se vio forzado a dictar </w:t>
      </w:r>
      <w:r w:rsidR="00B5693C">
        <w:rPr>
          <w:rFonts w:asciiTheme="majorHAnsi" w:hAnsiTheme="majorHAnsi" w:cs="Arial"/>
          <w:color w:val="222222"/>
          <w:sz w:val="24"/>
          <w:szCs w:val="24"/>
          <w:lang w:eastAsia="es-AR"/>
        </w:rPr>
        <w:t>l</w:t>
      </w:r>
      <w:r>
        <w:rPr>
          <w:rFonts w:asciiTheme="majorHAnsi" w:hAnsiTheme="majorHAnsi" w:cs="Arial"/>
          <w:color w:val="222222"/>
          <w:sz w:val="24"/>
          <w:szCs w:val="24"/>
          <w:lang w:eastAsia="es-AR"/>
        </w:rPr>
        <w:t>a Resolución</w:t>
      </w:r>
      <w:r w:rsidR="00B5693C">
        <w:rPr>
          <w:rFonts w:asciiTheme="majorHAnsi" w:hAnsiTheme="majorHAnsi" w:cs="Arial"/>
          <w:color w:val="222222"/>
          <w:sz w:val="24"/>
          <w:szCs w:val="24"/>
          <w:lang w:eastAsia="es-AR"/>
        </w:rPr>
        <w:t xml:space="preserve"> de 14 de mayo de 2015 </w:t>
      </w:r>
      <w:r>
        <w:rPr>
          <w:rFonts w:asciiTheme="majorHAnsi" w:hAnsiTheme="majorHAnsi" w:cs="Arial"/>
          <w:color w:val="222222"/>
          <w:sz w:val="24"/>
          <w:szCs w:val="24"/>
          <w:lang w:eastAsia="es-AR"/>
        </w:rPr>
        <w:t xml:space="preserve"> restaurando el escrutinio manual</w:t>
      </w:r>
      <w:r w:rsidR="00B5693C">
        <w:rPr>
          <w:rStyle w:val="Refdenotaalpie"/>
          <w:rFonts w:asciiTheme="majorHAnsi" w:hAnsiTheme="majorHAnsi" w:cs="Arial"/>
          <w:color w:val="222222"/>
          <w:sz w:val="24"/>
          <w:szCs w:val="24"/>
          <w:lang w:eastAsia="es-AR"/>
        </w:rPr>
        <w:footnoteReference w:id="12"/>
      </w:r>
      <w:r>
        <w:rPr>
          <w:rFonts w:asciiTheme="majorHAnsi" w:hAnsiTheme="majorHAnsi" w:cs="Arial"/>
          <w:color w:val="222222"/>
          <w:sz w:val="24"/>
          <w:szCs w:val="24"/>
          <w:lang w:eastAsia="es-AR"/>
        </w:rPr>
        <w:t xml:space="preserve">. Lo hizo, presionado por la opinión pública, en </w:t>
      </w:r>
      <w:r w:rsidR="00B5693C">
        <w:rPr>
          <w:rFonts w:asciiTheme="majorHAnsi" w:hAnsiTheme="majorHAnsi" w:cs="Arial"/>
          <w:color w:val="222222"/>
          <w:sz w:val="24"/>
          <w:szCs w:val="24"/>
          <w:lang w:eastAsia="es-AR"/>
        </w:rPr>
        <w:t xml:space="preserve">escrutinio </w:t>
      </w:r>
      <w:r>
        <w:rPr>
          <w:rFonts w:asciiTheme="majorHAnsi" w:hAnsiTheme="majorHAnsi" w:cs="Arial"/>
          <w:color w:val="222222"/>
          <w:sz w:val="24"/>
          <w:szCs w:val="24"/>
          <w:lang w:eastAsia="es-AR"/>
        </w:rPr>
        <w:t>definitiv</w:t>
      </w:r>
      <w:r w:rsidR="00B5693C">
        <w:rPr>
          <w:rFonts w:asciiTheme="majorHAnsi" w:hAnsiTheme="majorHAnsi" w:cs="Arial"/>
          <w:color w:val="222222"/>
          <w:sz w:val="24"/>
          <w:szCs w:val="24"/>
          <w:lang w:eastAsia="es-AR"/>
        </w:rPr>
        <w:t>o</w:t>
      </w:r>
      <w:r>
        <w:rPr>
          <w:rFonts w:asciiTheme="majorHAnsi" w:hAnsiTheme="majorHAnsi" w:cs="Arial"/>
          <w:color w:val="222222"/>
          <w:sz w:val="24"/>
          <w:szCs w:val="24"/>
          <w:lang w:eastAsia="es-AR"/>
        </w:rPr>
        <w:t xml:space="preserve"> y no en el escrutinio provisorio.</w:t>
      </w:r>
      <w:r w:rsidR="00660655" w:rsidRPr="00330B64">
        <w:rPr>
          <w:rFonts w:asciiTheme="majorHAnsi" w:hAnsiTheme="majorHAnsi" w:cs="Arial"/>
          <w:color w:val="222222"/>
          <w:sz w:val="24"/>
          <w:szCs w:val="24"/>
          <w:lang w:eastAsia="es-AR"/>
        </w:rPr>
        <w:t xml:space="preserve"> </w:t>
      </w:r>
    </w:p>
    <w:p w:rsidR="00E26E39" w:rsidRDefault="00E33995" w:rsidP="00330B64">
      <w:pPr>
        <w:shd w:val="clear" w:color="auto" w:fill="FFFFFF"/>
        <w:spacing w:after="120" w:line="360" w:lineRule="auto"/>
        <w:jc w:val="both"/>
        <w:rPr>
          <w:rFonts w:asciiTheme="majorHAnsi" w:hAnsiTheme="majorHAnsi" w:cs="Arial"/>
          <w:sz w:val="24"/>
          <w:szCs w:val="24"/>
          <w:u w:val="single"/>
        </w:rPr>
      </w:pPr>
      <w:r w:rsidRPr="00330B64">
        <w:rPr>
          <w:rFonts w:asciiTheme="majorHAnsi" w:hAnsiTheme="majorHAnsi" w:cs="Arial"/>
          <w:sz w:val="24"/>
          <w:szCs w:val="24"/>
          <w:u w:val="single"/>
        </w:rPr>
        <w:t>3</w:t>
      </w:r>
      <w:r w:rsidR="001D7F6E" w:rsidRPr="00330B64">
        <w:rPr>
          <w:rFonts w:asciiTheme="majorHAnsi" w:hAnsiTheme="majorHAnsi" w:cs="Arial"/>
          <w:sz w:val="24"/>
          <w:szCs w:val="24"/>
          <w:u w:val="single"/>
        </w:rPr>
        <w:t>.6 El escrutinio provisorio informatizado</w:t>
      </w:r>
      <w:r w:rsidR="00123631">
        <w:rPr>
          <w:rFonts w:asciiTheme="majorHAnsi" w:hAnsiTheme="majorHAnsi" w:cs="Arial"/>
          <w:sz w:val="24"/>
          <w:szCs w:val="24"/>
          <w:u w:val="single"/>
        </w:rPr>
        <w:t xml:space="preserve"> sin garantías</w:t>
      </w:r>
    </w:p>
    <w:p w:rsidR="00E26E39" w:rsidRDefault="00E26E39" w:rsidP="00330B64">
      <w:pPr>
        <w:shd w:val="clear" w:color="auto" w:fill="FFFFFF"/>
        <w:spacing w:after="120" w:line="360" w:lineRule="auto"/>
        <w:jc w:val="both"/>
        <w:rPr>
          <w:rFonts w:asciiTheme="majorHAnsi" w:hAnsiTheme="majorHAnsi" w:cs="Arial"/>
          <w:sz w:val="24"/>
          <w:szCs w:val="24"/>
        </w:rPr>
      </w:pPr>
      <w:r w:rsidRPr="00E26E39">
        <w:rPr>
          <w:rFonts w:asciiTheme="majorHAnsi" w:hAnsiTheme="majorHAnsi" w:cs="Arial"/>
          <w:sz w:val="24"/>
          <w:szCs w:val="24"/>
        </w:rPr>
        <w:lastRenderedPageBreak/>
        <w:t xml:space="preserve">Como venimos reseñando, la Ley 7.730/12 habilita el </w:t>
      </w:r>
      <w:r w:rsidRPr="00E26E39">
        <w:rPr>
          <w:rFonts w:asciiTheme="majorHAnsi" w:hAnsiTheme="majorHAnsi" w:cs="Arial"/>
          <w:i/>
          <w:sz w:val="24"/>
          <w:szCs w:val="24"/>
        </w:rPr>
        <w:t>escrutinio provisorio informatizado</w:t>
      </w:r>
      <w:r w:rsidRPr="00E26E39">
        <w:rPr>
          <w:rFonts w:asciiTheme="majorHAnsi" w:hAnsiTheme="majorHAnsi" w:cs="Arial"/>
          <w:sz w:val="24"/>
          <w:szCs w:val="24"/>
        </w:rPr>
        <w:t>, sin eliminar el recuento manual en cada mesa en los términos que prevé la vigente Ley 6.444/87.</w:t>
      </w:r>
    </w:p>
    <w:p w:rsidR="00E26E39" w:rsidRDefault="00E26E39" w:rsidP="00330B64">
      <w:pPr>
        <w:shd w:val="clear" w:color="auto" w:fill="FFFFFF"/>
        <w:spacing w:after="120" w:line="360" w:lineRule="auto"/>
        <w:jc w:val="both"/>
        <w:rPr>
          <w:rFonts w:asciiTheme="majorHAnsi" w:hAnsiTheme="majorHAnsi" w:cs="Arial"/>
          <w:sz w:val="24"/>
          <w:szCs w:val="24"/>
        </w:rPr>
      </w:pPr>
      <w:r>
        <w:rPr>
          <w:rFonts w:asciiTheme="majorHAnsi" w:hAnsiTheme="majorHAnsi" w:cs="Arial"/>
          <w:sz w:val="24"/>
          <w:szCs w:val="24"/>
        </w:rPr>
        <w:t>Ha sido entonces el Tribunal Electoral primero y la Corte de Justicia de Salta después, quienes han eliminado el conteo manual. Pero al proceder de esta manera han omitido rodear de las necesarias garantías al proceso informatizado de escrutinio provisorio, pese a los reclamos formulados por nuestra parte.</w:t>
      </w:r>
    </w:p>
    <w:p w:rsidR="00E26E39" w:rsidRDefault="00E26E39" w:rsidP="00330B64">
      <w:pPr>
        <w:shd w:val="clear" w:color="auto" w:fill="FFFFFF"/>
        <w:spacing w:after="120" w:line="360" w:lineRule="auto"/>
        <w:jc w:val="both"/>
        <w:rPr>
          <w:rFonts w:asciiTheme="majorHAnsi" w:hAnsiTheme="majorHAnsi" w:cs="Arial"/>
          <w:sz w:val="24"/>
          <w:szCs w:val="24"/>
        </w:rPr>
      </w:pPr>
      <w:r>
        <w:rPr>
          <w:rFonts w:asciiTheme="majorHAnsi" w:hAnsiTheme="majorHAnsi" w:cs="Arial"/>
          <w:sz w:val="24"/>
          <w:szCs w:val="24"/>
        </w:rPr>
        <w:t>Las negativas a permitirnos a acceder al software que comanda la recolección, transmisión y totalización de los datos electorales</w:t>
      </w:r>
      <w:r w:rsidR="00CD17D1">
        <w:rPr>
          <w:rFonts w:asciiTheme="majorHAnsi" w:hAnsiTheme="majorHAnsi" w:cs="Arial"/>
          <w:sz w:val="24"/>
          <w:szCs w:val="24"/>
        </w:rPr>
        <w:t>,</w:t>
      </w:r>
      <w:r>
        <w:rPr>
          <w:rFonts w:asciiTheme="majorHAnsi" w:hAnsiTheme="majorHAnsi" w:cs="Arial"/>
          <w:sz w:val="24"/>
          <w:szCs w:val="24"/>
        </w:rPr>
        <w:t xml:space="preserve"> y a l</w:t>
      </w:r>
      <w:r w:rsidR="00CD17D1">
        <w:rPr>
          <w:rFonts w:asciiTheme="majorHAnsi" w:hAnsiTheme="majorHAnsi" w:cs="Arial"/>
          <w:sz w:val="24"/>
          <w:szCs w:val="24"/>
        </w:rPr>
        <w:t>os</w:t>
      </w:r>
      <w:r>
        <w:rPr>
          <w:rFonts w:asciiTheme="majorHAnsi" w:hAnsiTheme="majorHAnsi" w:cs="Arial"/>
          <w:sz w:val="24"/>
          <w:szCs w:val="24"/>
        </w:rPr>
        <w:t xml:space="preserve"> </w:t>
      </w:r>
      <w:r w:rsidR="00CD17D1">
        <w:rPr>
          <w:rFonts w:asciiTheme="majorHAnsi" w:hAnsiTheme="majorHAnsi" w:cs="Arial"/>
          <w:sz w:val="24"/>
          <w:szCs w:val="24"/>
        </w:rPr>
        <w:t xml:space="preserve">recaudos que de tomar la empresa MSA para </w:t>
      </w:r>
      <w:r>
        <w:rPr>
          <w:rFonts w:asciiTheme="majorHAnsi" w:hAnsiTheme="majorHAnsi" w:cs="Arial"/>
          <w:sz w:val="24"/>
          <w:szCs w:val="24"/>
        </w:rPr>
        <w:t xml:space="preserve">impedir que los hackers interfieran e intervengan en el proceso, vician </w:t>
      </w:r>
      <w:r w:rsidR="00CD17D1">
        <w:rPr>
          <w:rFonts w:asciiTheme="majorHAnsi" w:hAnsiTheme="majorHAnsi" w:cs="Arial"/>
          <w:sz w:val="24"/>
          <w:szCs w:val="24"/>
        </w:rPr>
        <w:t>a</w:t>
      </w:r>
      <w:r>
        <w:rPr>
          <w:rFonts w:asciiTheme="majorHAnsi" w:hAnsiTheme="majorHAnsi" w:cs="Arial"/>
          <w:sz w:val="24"/>
          <w:szCs w:val="24"/>
        </w:rPr>
        <w:t>l proceso y a la Sentencia de la Corte de Justicia de Salta que convalida tamaña irregularidad.</w:t>
      </w:r>
    </w:p>
    <w:p w:rsidR="00E26E39" w:rsidRDefault="00E26E39" w:rsidP="00330B64">
      <w:pPr>
        <w:shd w:val="clear" w:color="auto" w:fill="FFFFFF"/>
        <w:spacing w:after="120" w:line="360" w:lineRule="auto"/>
        <w:jc w:val="both"/>
        <w:rPr>
          <w:rFonts w:asciiTheme="majorHAnsi" w:hAnsiTheme="majorHAnsi" w:cs="Arial"/>
          <w:sz w:val="24"/>
          <w:szCs w:val="24"/>
        </w:rPr>
      </w:pPr>
      <w:r>
        <w:rPr>
          <w:rFonts w:asciiTheme="majorHAnsi" w:hAnsiTheme="majorHAnsi" w:cs="Arial"/>
          <w:sz w:val="24"/>
          <w:szCs w:val="24"/>
        </w:rPr>
        <w:t>Han sido las evidencias acerca de estos peligros las que motivaron la tardía reacción del Tribunal Electoral cuando, volviendo sobre sus pasos, decidió –a horas de que se iniciara la votación del pasado 17 de mayo- que el escrutinio definitivo se realizará de modo íntegramente manual.</w:t>
      </w:r>
    </w:p>
    <w:p w:rsidR="00715723" w:rsidRDefault="00715723" w:rsidP="00330B64">
      <w:pPr>
        <w:shd w:val="clear" w:color="auto" w:fill="FFFFFF"/>
        <w:spacing w:after="120" w:line="360" w:lineRule="auto"/>
        <w:jc w:val="both"/>
        <w:rPr>
          <w:rFonts w:asciiTheme="majorHAnsi" w:hAnsiTheme="majorHAnsi" w:cs="Arial"/>
          <w:sz w:val="24"/>
          <w:szCs w:val="24"/>
        </w:rPr>
      </w:pPr>
      <w:r>
        <w:rPr>
          <w:rFonts w:asciiTheme="majorHAnsi" w:hAnsiTheme="majorHAnsi" w:cs="Arial"/>
          <w:sz w:val="24"/>
          <w:szCs w:val="24"/>
        </w:rPr>
        <w:t>Esta rectificación “</w:t>
      </w:r>
      <w:r w:rsidRPr="009B7F23">
        <w:rPr>
          <w:rFonts w:asciiTheme="majorHAnsi" w:hAnsiTheme="majorHAnsi" w:cs="Arial"/>
          <w:i/>
          <w:sz w:val="24"/>
          <w:szCs w:val="24"/>
        </w:rPr>
        <w:t>in extremis</w:t>
      </w:r>
      <w:r>
        <w:rPr>
          <w:rFonts w:asciiTheme="majorHAnsi" w:hAnsiTheme="majorHAnsi" w:cs="Arial"/>
          <w:sz w:val="24"/>
          <w:szCs w:val="24"/>
        </w:rPr>
        <w:t>” no hace sino convalidar nuestros anteriores requerimientos de seguridad y transparencia.</w:t>
      </w:r>
    </w:p>
    <w:p w:rsidR="001D7F6E" w:rsidRPr="00E26E39" w:rsidRDefault="00715723" w:rsidP="00330B64">
      <w:pPr>
        <w:shd w:val="clear" w:color="auto" w:fill="FFFFFF"/>
        <w:spacing w:after="120" w:line="360" w:lineRule="auto"/>
        <w:jc w:val="both"/>
        <w:rPr>
          <w:rFonts w:asciiTheme="majorHAnsi" w:hAnsiTheme="majorHAnsi" w:cs="Arial"/>
          <w:sz w:val="24"/>
          <w:szCs w:val="24"/>
        </w:rPr>
      </w:pPr>
      <w:r>
        <w:rPr>
          <w:rFonts w:asciiTheme="majorHAnsi" w:hAnsiTheme="majorHAnsi" w:cs="Arial"/>
          <w:sz w:val="24"/>
          <w:szCs w:val="24"/>
        </w:rPr>
        <w:t>Sin embargo, dado que esta garantía ha sido establecida para esta única vez –</w:t>
      </w:r>
      <w:r w:rsidRPr="00B5693C">
        <w:rPr>
          <w:rFonts w:asciiTheme="majorHAnsi" w:hAnsiTheme="majorHAnsi" w:cs="Arial"/>
          <w:sz w:val="24"/>
          <w:szCs w:val="24"/>
        </w:rPr>
        <w:t xml:space="preserve">a tenor de la </w:t>
      </w:r>
      <w:r w:rsidR="00B5693C" w:rsidRPr="00B5693C">
        <w:rPr>
          <w:rFonts w:asciiTheme="majorHAnsi" w:hAnsiTheme="majorHAnsi" w:cs="Arial"/>
          <w:sz w:val="24"/>
          <w:szCs w:val="24"/>
        </w:rPr>
        <w:t xml:space="preserve">antes citada </w:t>
      </w:r>
      <w:r w:rsidRPr="00B5693C">
        <w:rPr>
          <w:rFonts w:asciiTheme="majorHAnsi" w:hAnsiTheme="majorHAnsi" w:cs="Arial"/>
          <w:sz w:val="24"/>
          <w:szCs w:val="24"/>
        </w:rPr>
        <w:t>Resolución del Tribunal Electoral de fecha</w:t>
      </w:r>
      <w:r w:rsidR="00B5693C" w:rsidRPr="00B5693C">
        <w:rPr>
          <w:rFonts w:asciiTheme="majorHAnsi" w:hAnsiTheme="majorHAnsi" w:cs="Arial"/>
          <w:sz w:val="24"/>
          <w:szCs w:val="24"/>
        </w:rPr>
        <w:t xml:space="preserve"> 14 de mayo de 2015</w:t>
      </w:r>
      <w:r w:rsidRPr="00B5693C">
        <w:rPr>
          <w:rFonts w:asciiTheme="majorHAnsi" w:hAnsiTheme="majorHAnsi" w:cs="Arial"/>
          <w:sz w:val="24"/>
          <w:szCs w:val="24"/>
        </w:rPr>
        <w:t>- la amenaza sobre el derecho al voto y demás derechos</w:t>
      </w:r>
      <w:r>
        <w:rPr>
          <w:rFonts w:asciiTheme="majorHAnsi" w:hAnsiTheme="majorHAnsi" w:cs="Arial"/>
          <w:sz w:val="24"/>
          <w:szCs w:val="24"/>
        </w:rPr>
        <w:t xml:space="preserve"> fundamentales que esgrimimos en este Recurso, no ha desparecido. En realidad, de varias maneras, la transparencia del escrutinio sigue quedado al albur de los que decida el Tribunal Electoral (legitimado por la CJS luego de la Sentencia de marras) y </w:t>
      </w:r>
      <w:r w:rsidR="00CD17D1">
        <w:rPr>
          <w:rFonts w:asciiTheme="majorHAnsi" w:hAnsiTheme="majorHAnsi" w:cs="Arial"/>
          <w:sz w:val="24"/>
          <w:szCs w:val="24"/>
        </w:rPr>
        <w:t xml:space="preserve">haga </w:t>
      </w:r>
      <w:r>
        <w:rPr>
          <w:rFonts w:asciiTheme="majorHAnsi" w:hAnsiTheme="majorHAnsi" w:cs="Arial"/>
          <w:sz w:val="24"/>
          <w:szCs w:val="24"/>
        </w:rPr>
        <w:t xml:space="preserve">la empresa adjudicataria del </w:t>
      </w:r>
      <w:r w:rsidRPr="00715723">
        <w:rPr>
          <w:rFonts w:asciiTheme="majorHAnsi" w:hAnsiTheme="majorHAnsi" w:cs="Arial"/>
          <w:i/>
          <w:sz w:val="24"/>
          <w:szCs w:val="24"/>
        </w:rPr>
        <w:t>sistema de voto con boleta electrónica</w:t>
      </w:r>
      <w:r>
        <w:rPr>
          <w:rFonts w:asciiTheme="majorHAnsi" w:hAnsiTheme="majorHAnsi" w:cs="Arial"/>
          <w:sz w:val="24"/>
          <w:szCs w:val="24"/>
        </w:rPr>
        <w:t>.</w:t>
      </w:r>
      <w:r w:rsidR="00E26E39">
        <w:rPr>
          <w:rFonts w:asciiTheme="majorHAnsi" w:hAnsiTheme="majorHAnsi" w:cs="Arial"/>
          <w:sz w:val="24"/>
          <w:szCs w:val="24"/>
        </w:rPr>
        <w:t xml:space="preserve"> </w:t>
      </w:r>
      <w:r w:rsidR="00E26E39" w:rsidRPr="00E26E39">
        <w:rPr>
          <w:rFonts w:asciiTheme="majorHAnsi" w:hAnsiTheme="majorHAnsi" w:cs="Arial"/>
          <w:sz w:val="24"/>
          <w:szCs w:val="24"/>
        </w:rPr>
        <w:t xml:space="preserve"> </w:t>
      </w:r>
      <w:r w:rsidR="001D7F6E" w:rsidRPr="00E26E39">
        <w:rPr>
          <w:rFonts w:asciiTheme="majorHAnsi" w:hAnsiTheme="majorHAnsi" w:cs="Arial"/>
          <w:sz w:val="24"/>
          <w:szCs w:val="24"/>
        </w:rPr>
        <w:t xml:space="preserve"> </w:t>
      </w:r>
    </w:p>
    <w:p w:rsidR="007132AF" w:rsidRPr="00330B64" w:rsidRDefault="00717AFD" w:rsidP="00330B64">
      <w:pPr>
        <w:shd w:val="clear" w:color="auto" w:fill="FFFFFF"/>
        <w:spacing w:after="120" w:line="360" w:lineRule="auto"/>
        <w:jc w:val="both"/>
        <w:rPr>
          <w:rFonts w:asciiTheme="majorHAnsi" w:hAnsiTheme="majorHAnsi" w:cs="Arial"/>
          <w:b/>
          <w:color w:val="222222"/>
          <w:sz w:val="24"/>
          <w:szCs w:val="24"/>
          <w:u w:val="single"/>
          <w:lang w:eastAsia="es-AR"/>
        </w:rPr>
      </w:pPr>
      <w:r w:rsidRPr="00330B64">
        <w:rPr>
          <w:rFonts w:asciiTheme="majorHAnsi" w:hAnsiTheme="majorHAnsi" w:cs="Arial"/>
          <w:b/>
          <w:color w:val="222222"/>
          <w:sz w:val="24"/>
          <w:szCs w:val="24"/>
          <w:u w:val="single"/>
          <w:lang w:eastAsia="es-AR"/>
        </w:rPr>
        <w:t>4.- MOMENTO DE LA PRIMERA PRESENTACIÓN DE LAS CUESTIONES</w:t>
      </w:r>
    </w:p>
    <w:p w:rsidR="00632C33" w:rsidRPr="00330B64" w:rsidRDefault="00BD6D88"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lastRenderedPageBreak/>
        <w:t>Nuestra parte introdujo la cuestión federal inmediatamente después de tomar conocimiento de las resoluciones</w:t>
      </w:r>
      <w:r w:rsidR="001D7F6E" w:rsidRPr="00330B64">
        <w:rPr>
          <w:rFonts w:asciiTheme="majorHAnsi" w:hAnsiTheme="majorHAnsi" w:cs="Arial"/>
          <w:sz w:val="24"/>
          <w:szCs w:val="24"/>
        </w:rPr>
        <w:t>, instrucciones</w:t>
      </w:r>
      <w:r w:rsidRPr="00330B64">
        <w:rPr>
          <w:rFonts w:asciiTheme="majorHAnsi" w:hAnsiTheme="majorHAnsi" w:cs="Arial"/>
          <w:sz w:val="24"/>
          <w:szCs w:val="24"/>
        </w:rPr>
        <w:t xml:space="preserve"> y omisiones anticonstitucionales adoptadas por el Tribunal Electoral de la Provincia de Salta.</w:t>
      </w:r>
      <w:r w:rsidR="00632C33" w:rsidRPr="00330B64">
        <w:rPr>
          <w:rFonts w:asciiTheme="majorHAnsi" w:hAnsiTheme="majorHAnsi" w:cs="Arial"/>
          <w:sz w:val="24"/>
          <w:szCs w:val="24"/>
        </w:rPr>
        <w:t xml:space="preserve"> </w:t>
      </w:r>
    </w:p>
    <w:p w:rsidR="00BD6D88" w:rsidRPr="00330B64" w:rsidRDefault="00632C33"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Lo hizo, concretamente, en su escrito de fecha 28 de abril de 2015 que formalizó el recurso de aclaratoria que pretendía pronunciamientos expresos ante las evasivas y silencios con los que el Tribunal Electoral, con fecha 27 de abril, respondió a los concretos “</w:t>
      </w:r>
      <w:r w:rsidRPr="009B7F23">
        <w:rPr>
          <w:rFonts w:asciiTheme="majorHAnsi" w:hAnsiTheme="majorHAnsi" w:cs="Arial"/>
          <w:i/>
          <w:sz w:val="24"/>
          <w:szCs w:val="24"/>
        </w:rPr>
        <w:t>requerimientos”</w:t>
      </w:r>
      <w:r w:rsidRPr="00330B64">
        <w:rPr>
          <w:rFonts w:asciiTheme="majorHAnsi" w:hAnsiTheme="majorHAnsi" w:cs="Arial"/>
          <w:sz w:val="24"/>
          <w:szCs w:val="24"/>
        </w:rPr>
        <w:t xml:space="preserve"> tutelares del derecho al voto presentados con fecha 23 del mismo mes y año. </w:t>
      </w:r>
    </w:p>
    <w:p w:rsidR="00BD6D88" w:rsidRPr="00330B64" w:rsidRDefault="00CD17D1" w:rsidP="00330B6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Luego r</w:t>
      </w:r>
      <w:r w:rsidR="00632C33" w:rsidRPr="00330B64">
        <w:rPr>
          <w:rFonts w:asciiTheme="majorHAnsi" w:hAnsiTheme="majorHAnsi" w:cs="Arial"/>
          <w:sz w:val="24"/>
          <w:szCs w:val="24"/>
        </w:rPr>
        <w:t xml:space="preserve">eiteramos nuestras </w:t>
      </w:r>
      <w:r w:rsidR="00BD6D88" w:rsidRPr="00330B64">
        <w:rPr>
          <w:rFonts w:asciiTheme="majorHAnsi" w:hAnsiTheme="majorHAnsi" w:cs="Arial"/>
          <w:sz w:val="24"/>
          <w:szCs w:val="24"/>
        </w:rPr>
        <w:t>reserva</w:t>
      </w:r>
      <w:r w:rsidR="00632C33" w:rsidRPr="00330B64">
        <w:rPr>
          <w:rFonts w:asciiTheme="majorHAnsi" w:hAnsiTheme="majorHAnsi" w:cs="Arial"/>
          <w:sz w:val="24"/>
          <w:szCs w:val="24"/>
        </w:rPr>
        <w:t>s</w:t>
      </w:r>
      <w:r w:rsidR="00BD6D88" w:rsidRPr="00330B64">
        <w:rPr>
          <w:rFonts w:asciiTheme="majorHAnsi" w:hAnsiTheme="majorHAnsi" w:cs="Arial"/>
          <w:sz w:val="24"/>
          <w:szCs w:val="24"/>
        </w:rPr>
        <w:t xml:space="preserve"> </w:t>
      </w:r>
      <w:r w:rsidR="00632C33" w:rsidRPr="00330B64">
        <w:rPr>
          <w:rFonts w:asciiTheme="majorHAnsi" w:hAnsiTheme="majorHAnsi" w:cs="Arial"/>
          <w:sz w:val="24"/>
          <w:szCs w:val="24"/>
        </w:rPr>
        <w:t>del “</w:t>
      </w:r>
      <w:r w:rsidR="00632C33" w:rsidRPr="009B7F23">
        <w:rPr>
          <w:rFonts w:asciiTheme="majorHAnsi" w:hAnsiTheme="majorHAnsi" w:cs="Arial"/>
          <w:i/>
          <w:sz w:val="24"/>
          <w:szCs w:val="24"/>
        </w:rPr>
        <w:t>caso federal</w:t>
      </w:r>
      <w:r w:rsidR="00632C33" w:rsidRPr="00330B64">
        <w:rPr>
          <w:rFonts w:asciiTheme="majorHAnsi" w:hAnsiTheme="majorHAnsi" w:cs="Arial"/>
          <w:sz w:val="24"/>
          <w:szCs w:val="24"/>
        </w:rPr>
        <w:t xml:space="preserve">” </w:t>
      </w:r>
      <w:r w:rsidR="00BD6D88" w:rsidRPr="00330B64">
        <w:rPr>
          <w:rFonts w:asciiTheme="majorHAnsi" w:hAnsiTheme="majorHAnsi" w:cs="Arial"/>
          <w:sz w:val="24"/>
          <w:szCs w:val="24"/>
        </w:rPr>
        <w:t xml:space="preserve">en </w:t>
      </w:r>
      <w:r w:rsidR="00632C33" w:rsidRPr="00330B64">
        <w:rPr>
          <w:rFonts w:asciiTheme="majorHAnsi" w:hAnsiTheme="majorHAnsi" w:cs="Arial"/>
          <w:sz w:val="24"/>
          <w:szCs w:val="24"/>
        </w:rPr>
        <w:t>la</w:t>
      </w:r>
      <w:r w:rsidR="00BD6D88" w:rsidRPr="00330B64">
        <w:rPr>
          <w:rFonts w:asciiTheme="majorHAnsi" w:hAnsiTheme="majorHAnsi" w:cs="Arial"/>
          <w:sz w:val="24"/>
          <w:szCs w:val="24"/>
        </w:rPr>
        <w:t xml:space="preserve"> presentación ante la Corte de Justicia de Salta</w:t>
      </w:r>
      <w:r w:rsidR="00632C33" w:rsidRPr="00330B64">
        <w:rPr>
          <w:rFonts w:asciiTheme="majorHAnsi" w:hAnsiTheme="majorHAnsi" w:cs="Arial"/>
          <w:sz w:val="24"/>
          <w:szCs w:val="24"/>
        </w:rPr>
        <w:t xml:space="preserve"> de fecha 5 de mayo de 2015 (expediente n° CJS 37.757/15)</w:t>
      </w:r>
      <w:r w:rsidR="00BD6D88" w:rsidRPr="00330B64">
        <w:rPr>
          <w:rFonts w:asciiTheme="majorHAnsi" w:hAnsiTheme="majorHAnsi" w:cs="Arial"/>
          <w:sz w:val="24"/>
          <w:szCs w:val="24"/>
        </w:rPr>
        <w:t xml:space="preserve">. </w:t>
      </w:r>
    </w:p>
    <w:p w:rsidR="005614C1" w:rsidRPr="00330B64" w:rsidRDefault="00717AFD" w:rsidP="00460D76">
      <w:pPr>
        <w:pStyle w:val="NormalWeb"/>
        <w:spacing w:before="0" w:after="120" w:line="360" w:lineRule="auto"/>
        <w:ind w:left="0" w:right="0"/>
        <w:jc w:val="both"/>
        <w:rPr>
          <w:rFonts w:asciiTheme="majorHAnsi" w:hAnsiTheme="majorHAnsi" w:cs="Arial"/>
          <w:b/>
          <w:sz w:val="24"/>
          <w:szCs w:val="24"/>
          <w:u w:val="single"/>
        </w:rPr>
      </w:pPr>
      <w:r w:rsidRPr="00330B64">
        <w:rPr>
          <w:rFonts w:asciiTheme="majorHAnsi" w:hAnsiTheme="majorHAnsi" w:cs="Arial"/>
          <w:b/>
          <w:sz w:val="24"/>
          <w:szCs w:val="24"/>
          <w:u w:val="single"/>
        </w:rPr>
        <w:t>5</w:t>
      </w:r>
      <w:r w:rsidR="009A443C" w:rsidRPr="00330B64">
        <w:rPr>
          <w:rFonts w:asciiTheme="majorHAnsi" w:hAnsiTheme="majorHAnsi" w:cs="Arial"/>
          <w:b/>
          <w:sz w:val="24"/>
          <w:szCs w:val="24"/>
          <w:u w:val="single"/>
        </w:rPr>
        <w:t>.</w:t>
      </w:r>
      <w:r w:rsidRPr="00330B64">
        <w:rPr>
          <w:rFonts w:asciiTheme="majorHAnsi" w:hAnsiTheme="majorHAnsi" w:cs="Arial"/>
          <w:b/>
          <w:sz w:val="24"/>
          <w:szCs w:val="24"/>
          <w:u w:val="single"/>
        </w:rPr>
        <w:t>-</w:t>
      </w:r>
      <w:r w:rsidR="009A443C" w:rsidRPr="00330B64">
        <w:rPr>
          <w:rFonts w:asciiTheme="majorHAnsi" w:hAnsiTheme="majorHAnsi" w:cs="Arial"/>
          <w:b/>
          <w:sz w:val="24"/>
          <w:szCs w:val="24"/>
          <w:u w:val="single"/>
        </w:rPr>
        <w:t xml:space="preserve"> GRAVAMEN PERSONAL, CONCRETO Y ACTUAL</w:t>
      </w:r>
    </w:p>
    <w:p w:rsidR="00D44E6A" w:rsidRPr="00330B64" w:rsidRDefault="00D44E6A" w:rsidP="00D44E6A">
      <w:pPr>
        <w:spacing w:after="120" w:line="360" w:lineRule="auto"/>
        <w:jc w:val="both"/>
        <w:rPr>
          <w:rFonts w:asciiTheme="majorHAnsi" w:hAnsiTheme="majorHAnsi"/>
          <w:sz w:val="24"/>
          <w:szCs w:val="24"/>
        </w:rPr>
      </w:pPr>
      <w:r w:rsidRPr="00330B64">
        <w:rPr>
          <w:rFonts w:asciiTheme="majorHAnsi" w:hAnsiTheme="majorHAnsi" w:cs="Arial"/>
          <w:sz w:val="24"/>
          <w:szCs w:val="24"/>
        </w:rPr>
        <w:t>El pronunciamiento impugnado nos ocasiona un gravamen personal, concreto, actual y no derivado de nuestra propia actuación</w:t>
      </w:r>
      <w:r w:rsidRPr="00330B64">
        <w:rPr>
          <w:rFonts w:asciiTheme="majorHAnsi" w:hAnsiTheme="majorHAnsi"/>
          <w:sz w:val="24"/>
          <w:szCs w:val="24"/>
        </w:rPr>
        <w:t xml:space="preserve">. </w:t>
      </w:r>
    </w:p>
    <w:p w:rsidR="00D44E6A" w:rsidRPr="006C162B" w:rsidRDefault="00D44E6A" w:rsidP="00D44E6A">
      <w:pPr>
        <w:spacing w:after="120" w:line="360" w:lineRule="auto"/>
        <w:jc w:val="both"/>
        <w:rPr>
          <w:rFonts w:asciiTheme="majorHAnsi" w:hAnsiTheme="majorHAnsi"/>
          <w:sz w:val="24"/>
          <w:szCs w:val="24"/>
          <w:u w:val="single"/>
        </w:rPr>
      </w:pPr>
      <w:r w:rsidRPr="006C162B">
        <w:rPr>
          <w:rFonts w:asciiTheme="majorHAnsi" w:hAnsiTheme="majorHAnsi"/>
          <w:sz w:val="24"/>
          <w:szCs w:val="24"/>
          <w:u w:val="single"/>
        </w:rPr>
        <w:t>5.1 Características del gravamen sufrido por los recurrentes</w:t>
      </w:r>
    </w:p>
    <w:p w:rsidR="00D44E6A" w:rsidRDefault="00D44E6A" w:rsidP="00D44E6A">
      <w:pPr>
        <w:spacing w:after="120" w:line="360" w:lineRule="auto"/>
        <w:jc w:val="both"/>
        <w:rPr>
          <w:rFonts w:asciiTheme="majorHAnsi" w:hAnsiTheme="majorHAnsi"/>
          <w:sz w:val="24"/>
          <w:szCs w:val="24"/>
        </w:rPr>
      </w:pPr>
      <w:r w:rsidRPr="00D509C2">
        <w:rPr>
          <w:rFonts w:asciiTheme="majorHAnsi" w:hAnsiTheme="majorHAnsi"/>
          <w:sz w:val="24"/>
          <w:szCs w:val="24"/>
        </w:rPr>
        <w:t>La Sentencia de la CJS que aquí recurrimos, al convalidar lo actuado por el Tribunal Electoral de la Provincia de Salta</w:t>
      </w:r>
      <w:r>
        <w:rPr>
          <w:rFonts w:asciiTheme="majorHAnsi" w:hAnsiTheme="majorHAnsi"/>
          <w:sz w:val="24"/>
          <w:szCs w:val="24"/>
        </w:rPr>
        <w:t xml:space="preserve">, nos obligó a participar en un proceso electoral sin las garantías que consagra el ordenamiento jurídico internacional, nacional y local aplicable al caso, y ha consolidado </w:t>
      </w:r>
      <w:r w:rsidR="00460D76">
        <w:rPr>
          <w:rFonts w:asciiTheme="majorHAnsi" w:hAnsiTheme="majorHAnsi"/>
          <w:sz w:val="24"/>
          <w:szCs w:val="24"/>
        </w:rPr>
        <w:t xml:space="preserve">-hacia el futuro- </w:t>
      </w:r>
      <w:r>
        <w:rPr>
          <w:rFonts w:asciiTheme="majorHAnsi" w:hAnsiTheme="majorHAnsi"/>
          <w:sz w:val="24"/>
          <w:szCs w:val="24"/>
        </w:rPr>
        <w:t xml:space="preserve">un régimen electoral </w:t>
      </w:r>
      <w:r w:rsidR="00460D76">
        <w:rPr>
          <w:rFonts w:asciiTheme="majorHAnsi" w:hAnsiTheme="majorHAnsi"/>
          <w:sz w:val="24"/>
          <w:szCs w:val="24"/>
        </w:rPr>
        <w:t xml:space="preserve">jurídicamente </w:t>
      </w:r>
      <w:r>
        <w:rPr>
          <w:rFonts w:asciiTheme="majorHAnsi" w:hAnsiTheme="majorHAnsi"/>
          <w:sz w:val="24"/>
          <w:szCs w:val="24"/>
        </w:rPr>
        <w:t xml:space="preserve">viciado y </w:t>
      </w:r>
      <w:r w:rsidR="00460D76">
        <w:rPr>
          <w:rFonts w:asciiTheme="majorHAnsi" w:hAnsiTheme="majorHAnsi"/>
          <w:sz w:val="24"/>
          <w:szCs w:val="24"/>
        </w:rPr>
        <w:t xml:space="preserve">técnicamente </w:t>
      </w:r>
      <w:r>
        <w:rPr>
          <w:rFonts w:asciiTheme="majorHAnsi" w:hAnsiTheme="majorHAnsi"/>
          <w:sz w:val="24"/>
          <w:szCs w:val="24"/>
        </w:rPr>
        <w:t>vulnerable.</w:t>
      </w:r>
    </w:p>
    <w:p w:rsidR="00D44E6A" w:rsidRDefault="00D44E6A" w:rsidP="00D44E6A">
      <w:pPr>
        <w:spacing w:after="120" w:line="360" w:lineRule="auto"/>
        <w:jc w:val="both"/>
        <w:rPr>
          <w:rFonts w:asciiTheme="majorHAnsi" w:hAnsiTheme="majorHAnsi"/>
          <w:sz w:val="24"/>
          <w:szCs w:val="24"/>
        </w:rPr>
      </w:pPr>
      <w:r>
        <w:rPr>
          <w:rFonts w:asciiTheme="majorHAnsi" w:hAnsiTheme="majorHAnsi"/>
          <w:sz w:val="24"/>
          <w:szCs w:val="24"/>
        </w:rPr>
        <w:t>Sostenemos que la Sentencia, al declarar irrecurribles las decisiones del Tribunal Electoral y al desestimar nuestro Recurso Extraordinario Provincial, ha terminado por imp</w:t>
      </w:r>
      <w:r w:rsidR="00460D76">
        <w:rPr>
          <w:rFonts w:asciiTheme="majorHAnsi" w:hAnsiTheme="majorHAnsi"/>
          <w:sz w:val="24"/>
          <w:szCs w:val="24"/>
        </w:rPr>
        <w:t xml:space="preserve">oner </w:t>
      </w:r>
      <w:r>
        <w:rPr>
          <w:rFonts w:asciiTheme="majorHAnsi" w:hAnsiTheme="majorHAnsi"/>
          <w:sz w:val="24"/>
          <w:szCs w:val="24"/>
        </w:rPr>
        <w:t xml:space="preserve">un régimen electoral, con eje en la boleta </w:t>
      </w:r>
      <w:r w:rsidR="00460D76">
        <w:rPr>
          <w:rFonts w:asciiTheme="majorHAnsi" w:hAnsiTheme="majorHAnsi"/>
          <w:sz w:val="24"/>
          <w:szCs w:val="24"/>
        </w:rPr>
        <w:t xml:space="preserve">y el escrutinio </w:t>
      </w:r>
      <w:r>
        <w:rPr>
          <w:rFonts w:asciiTheme="majorHAnsi" w:hAnsiTheme="majorHAnsi"/>
          <w:sz w:val="24"/>
          <w:szCs w:val="24"/>
        </w:rPr>
        <w:t>electrónic</w:t>
      </w:r>
      <w:r w:rsidR="00460D76">
        <w:rPr>
          <w:rFonts w:asciiTheme="majorHAnsi" w:hAnsiTheme="majorHAnsi"/>
          <w:sz w:val="24"/>
          <w:szCs w:val="24"/>
        </w:rPr>
        <w:t>os</w:t>
      </w:r>
      <w:r>
        <w:rPr>
          <w:rFonts w:asciiTheme="majorHAnsi" w:hAnsiTheme="majorHAnsi"/>
          <w:sz w:val="24"/>
          <w:szCs w:val="24"/>
        </w:rPr>
        <w:t xml:space="preserve">, sin las garantías </w:t>
      </w:r>
      <w:r w:rsidR="00CD17D1">
        <w:rPr>
          <w:rFonts w:asciiTheme="majorHAnsi" w:hAnsiTheme="majorHAnsi"/>
          <w:sz w:val="24"/>
          <w:szCs w:val="24"/>
        </w:rPr>
        <w:t xml:space="preserve">ni contra-cautelas </w:t>
      </w:r>
      <w:r>
        <w:rPr>
          <w:rFonts w:asciiTheme="majorHAnsi" w:hAnsiTheme="majorHAnsi"/>
          <w:sz w:val="24"/>
          <w:szCs w:val="24"/>
        </w:rPr>
        <w:t xml:space="preserve">previstas en la Ley 7.730/12. </w:t>
      </w:r>
    </w:p>
    <w:p w:rsidR="00D44E6A" w:rsidRDefault="00D44E6A" w:rsidP="00D44E6A">
      <w:pPr>
        <w:spacing w:after="120" w:line="360" w:lineRule="auto"/>
        <w:jc w:val="both"/>
        <w:rPr>
          <w:rFonts w:asciiTheme="majorHAnsi" w:hAnsiTheme="majorHAnsi"/>
          <w:sz w:val="24"/>
          <w:szCs w:val="24"/>
        </w:rPr>
      </w:pPr>
      <w:r>
        <w:rPr>
          <w:rFonts w:asciiTheme="majorHAnsi" w:hAnsiTheme="majorHAnsi"/>
          <w:sz w:val="24"/>
          <w:szCs w:val="24"/>
        </w:rPr>
        <w:t>En efecto, la denegación de la auditoria partidaria al “</w:t>
      </w:r>
      <w:r w:rsidR="00CD17D1">
        <w:rPr>
          <w:rFonts w:asciiTheme="majorHAnsi" w:hAnsiTheme="majorHAnsi"/>
          <w:sz w:val="24"/>
          <w:szCs w:val="24"/>
        </w:rPr>
        <w:t>c</w:t>
      </w:r>
      <w:r>
        <w:rPr>
          <w:rFonts w:asciiTheme="majorHAnsi" w:hAnsiTheme="majorHAnsi"/>
          <w:sz w:val="24"/>
          <w:szCs w:val="24"/>
        </w:rPr>
        <w:t xml:space="preserve">ódigo </w:t>
      </w:r>
      <w:r w:rsidR="00CD17D1">
        <w:rPr>
          <w:rFonts w:asciiTheme="majorHAnsi" w:hAnsiTheme="majorHAnsi"/>
          <w:sz w:val="24"/>
          <w:szCs w:val="24"/>
        </w:rPr>
        <w:t>f</w:t>
      </w:r>
      <w:r>
        <w:rPr>
          <w:rFonts w:asciiTheme="majorHAnsi" w:hAnsiTheme="majorHAnsi"/>
          <w:sz w:val="24"/>
          <w:szCs w:val="24"/>
        </w:rPr>
        <w:t xml:space="preserve">uente”, la supresión del escrutinio de mesa manual celebrado con la participación de </w:t>
      </w:r>
      <w:r>
        <w:rPr>
          <w:rFonts w:asciiTheme="majorHAnsi" w:hAnsiTheme="majorHAnsi"/>
          <w:sz w:val="24"/>
          <w:szCs w:val="24"/>
        </w:rPr>
        <w:lastRenderedPageBreak/>
        <w:t xml:space="preserve">los fiscales y certificado por la autoridad de mesa, la negativa a que las fuerzas políticas accedan al software que pone en función el escrutinio informatizado y la transmisión de datos electorales, la negativa a que las fuerzas políticas controlen la logística del segmento informatizado del proceso electoral, dañan nuestros derechos cívico-individuales, así como nuestros </w:t>
      </w:r>
      <w:r w:rsidR="00CD17D1">
        <w:rPr>
          <w:rFonts w:asciiTheme="majorHAnsi" w:hAnsiTheme="majorHAnsi"/>
          <w:sz w:val="24"/>
          <w:szCs w:val="24"/>
        </w:rPr>
        <w:t xml:space="preserve">derechos </w:t>
      </w:r>
      <w:r>
        <w:rPr>
          <w:rFonts w:asciiTheme="majorHAnsi" w:hAnsiTheme="majorHAnsi"/>
          <w:sz w:val="24"/>
          <w:szCs w:val="24"/>
        </w:rPr>
        <w:t xml:space="preserve">político-colectivos, actuales y futuros.       </w:t>
      </w:r>
    </w:p>
    <w:p w:rsidR="00D44E6A" w:rsidRDefault="00D44E6A" w:rsidP="00D44E6A">
      <w:pPr>
        <w:spacing w:after="120" w:line="360" w:lineRule="auto"/>
        <w:jc w:val="both"/>
        <w:rPr>
          <w:rFonts w:asciiTheme="majorHAnsi" w:hAnsiTheme="majorHAnsi"/>
          <w:sz w:val="24"/>
          <w:szCs w:val="24"/>
        </w:rPr>
      </w:pPr>
      <w:r>
        <w:rPr>
          <w:rFonts w:asciiTheme="majorHAnsi" w:hAnsiTheme="majorHAnsi"/>
          <w:sz w:val="24"/>
          <w:szCs w:val="24"/>
        </w:rPr>
        <w:t>Configuran graves incumplimientos a la legalidad fundamental vigente que, ciertamente, ocasionan daños al candidato a Gobernador y a la fuerza política que aquí recurren. Y también a los candidatos y fuerzas políticas que, en el futuro, decidan ejercer sus derechos electorales.</w:t>
      </w:r>
    </w:p>
    <w:p w:rsidR="00D44E6A" w:rsidRPr="00D509C2" w:rsidRDefault="00D44E6A" w:rsidP="00D44E6A">
      <w:pPr>
        <w:spacing w:after="120" w:line="360" w:lineRule="auto"/>
        <w:jc w:val="both"/>
        <w:rPr>
          <w:rFonts w:asciiTheme="majorHAnsi" w:hAnsiTheme="majorHAnsi"/>
          <w:sz w:val="24"/>
          <w:szCs w:val="24"/>
        </w:rPr>
      </w:pPr>
      <w:r>
        <w:rPr>
          <w:rFonts w:asciiTheme="majorHAnsi" w:hAnsiTheme="majorHAnsi"/>
          <w:sz w:val="24"/>
          <w:szCs w:val="24"/>
        </w:rPr>
        <w:t>Nada hay en el comportamiento de nuestra parte ante el Tribunal Electoral y ante la CJS que habilite a pensar en corresponsabilidades en los comportamientos anticonstitucionales que denunciamos por la vía de este Recurso Extraordinario Federal.</w:t>
      </w:r>
      <w:r w:rsidR="00934298">
        <w:rPr>
          <w:rFonts w:asciiTheme="majorHAnsi" w:hAnsiTheme="majorHAnsi"/>
          <w:sz w:val="24"/>
          <w:szCs w:val="24"/>
        </w:rPr>
        <w:t xml:space="preserve"> Nos hemos referido a la cronología de este caso en el punto anterior (4.-), al que nos remitimos.</w:t>
      </w:r>
      <w:r>
        <w:rPr>
          <w:rFonts w:asciiTheme="majorHAnsi" w:hAnsiTheme="majorHAnsi"/>
          <w:sz w:val="24"/>
          <w:szCs w:val="24"/>
        </w:rPr>
        <w:t xml:space="preserve">  </w:t>
      </w:r>
    </w:p>
    <w:p w:rsidR="00D44E6A" w:rsidRPr="006C162B" w:rsidRDefault="00D44E6A" w:rsidP="00D44E6A">
      <w:pPr>
        <w:spacing w:after="120" w:line="360" w:lineRule="auto"/>
        <w:jc w:val="both"/>
        <w:rPr>
          <w:rFonts w:asciiTheme="majorHAnsi" w:hAnsiTheme="majorHAnsi"/>
          <w:sz w:val="24"/>
          <w:szCs w:val="24"/>
          <w:u w:val="single"/>
        </w:rPr>
      </w:pPr>
      <w:r w:rsidRPr="006C162B">
        <w:rPr>
          <w:rFonts w:asciiTheme="majorHAnsi" w:hAnsiTheme="majorHAnsi"/>
          <w:sz w:val="24"/>
          <w:szCs w:val="24"/>
          <w:u w:val="single"/>
        </w:rPr>
        <w:t>5.2 Actualidad del gravamen</w:t>
      </w:r>
    </w:p>
    <w:p w:rsidR="00D44E6A" w:rsidRPr="00330B64" w:rsidRDefault="00460D76" w:rsidP="00D44E6A">
      <w:pPr>
        <w:spacing w:after="120" w:line="360" w:lineRule="auto"/>
        <w:jc w:val="both"/>
        <w:rPr>
          <w:rFonts w:asciiTheme="majorHAnsi" w:hAnsiTheme="majorHAnsi"/>
          <w:sz w:val="24"/>
          <w:szCs w:val="24"/>
        </w:rPr>
      </w:pPr>
      <w:r>
        <w:rPr>
          <w:rFonts w:asciiTheme="majorHAnsi" w:hAnsiTheme="majorHAnsi"/>
          <w:sz w:val="24"/>
          <w:szCs w:val="24"/>
        </w:rPr>
        <w:t xml:space="preserve">a) </w:t>
      </w:r>
      <w:r w:rsidR="00D44E6A" w:rsidRPr="00330B64">
        <w:rPr>
          <w:rFonts w:asciiTheme="majorHAnsi" w:hAnsiTheme="majorHAnsi"/>
          <w:sz w:val="24"/>
          <w:szCs w:val="24"/>
        </w:rPr>
        <w:t xml:space="preserve">La realización de elecciones provinciales el 17 de mayo, sin las garantías exigidas por los recurrentes, y el hecho de que por razones de responsabilidad cívica no pidamos </w:t>
      </w:r>
      <w:r w:rsidR="00D44E6A">
        <w:rPr>
          <w:rFonts w:asciiTheme="majorHAnsi" w:hAnsiTheme="majorHAnsi"/>
          <w:sz w:val="24"/>
          <w:szCs w:val="24"/>
        </w:rPr>
        <w:t xml:space="preserve">a través de este Recurso Extraordinario Federal </w:t>
      </w:r>
      <w:r w:rsidR="00D44E6A" w:rsidRPr="00330B64">
        <w:rPr>
          <w:rFonts w:asciiTheme="majorHAnsi" w:hAnsiTheme="majorHAnsi"/>
          <w:sz w:val="24"/>
          <w:szCs w:val="24"/>
        </w:rPr>
        <w:t>la nulidad de las mismas, para no generar una situación de incertidumbre que cause daño a la Provincia</w:t>
      </w:r>
      <w:r w:rsidR="00D44E6A">
        <w:rPr>
          <w:rFonts w:asciiTheme="majorHAnsi" w:hAnsiTheme="majorHAnsi"/>
          <w:sz w:val="24"/>
          <w:szCs w:val="24"/>
        </w:rPr>
        <w:t xml:space="preserve"> y a sus instituciones o afecte </w:t>
      </w:r>
      <w:r w:rsidR="00D44E6A" w:rsidRPr="00330B64">
        <w:rPr>
          <w:rFonts w:asciiTheme="majorHAnsi" w:hAnsiTheme="majorHAnsi"/>
          <w:sz w:val="24"/>
          <w:szCs w:val="24"/>
        </w:rPr>
        <w:t xml:space="preserve">a </w:t>
      </w:r>
      <w:r w:rsidR="00D44E6A">
        <w:rPr>
          <w:rFonts w:asciiTheme="majorHAnsi" w:hAnsiTheme="majorHAnsi"/>
          <w:sz w:val="24"/>
          <w:szCs w:val="24"/>
        </w:rPr>
        <w:t xml:space="preserve">los </w:t>
      </w:r>
      <w:r w:rsidR="00D44E6A" w:rsidRPr="00330B64">
        <w:rPr>
          <w:rFonts w:asciiTheme="majorHAnsi" w:hAnsiTheme="majorHAnsi"/>
          <w:sz w:val="24"/>
          <w:szCs w:val="24"/>
        </w:rPr>
        <w:t xml:space="preserve">candidatos electos que no han tenido incidencia en tales decisiones, no significa que </w:t>
      </w:r>
      <w:r w:rsidR="00D44E6A">
        <w:rPr>
          <w:rFonts w:asciiTheme="majorHAnsi" w:hAnsiTheme="majorHAnsi"/>
          <w:sz w:val="24"/>
          <w:szCs w:val="24"/>
        </w:rPr>
        <w:t xml:space="preserve">los </w:t>
      </w:r>
      <w:r w:rsidR="00D44E6A" w:rsidRPr="00330B64">
        <w:rPr>
          <w:rFonts w:asciiTheme="majorHAnsi" w:hAnsiTheme="majorHAnsi"/>
          <w:sz w:val="24"/>
          <w:szCs w:val="24"/>
        </w:rPr>
        <w:t>agravio</w:t>
      </w:r>
      <w:r w:rsidR="00D44E6A">
        <w:rPr>
          <w:rFonts w:asciiTheme="majorHAnsi" w:hAnsiTheme="majorHAnsi"/>
          <w:sz w:val="24"/>
          <w:szCs w:val="24"/>
        </w:rPr>
        <w:t>s</w:t>
      </w:r>
      <w:r w:rsidR="00D44E6A" w:rsidRPr="00330B64">
        <w:rPr>
          <w:rFonts w:asciiTheme="majorHAnsi" w:hAnsiTheme="majorHAnsi"/>
          <w:sz w:val="24"/>
          <w:szCs w:val="24"/>
        </w:rPr>
        <w:t xml:space="preserve"> </w:t>
      </w:r>
      <w:r w:rsidR="00D44E6A">
        <w:rPr>
          <w:rFonts w:asciiTheme="majorHAnsi" w:hAnsiTheme="majorHAnsi"/>
          <w:sz w:val="24"/>
          <w:szCs w:val="24"/>
        </w:rPr>
        <w:t xml:space="preserve">e ilegalidades que aquí ponemos de manifiesto </w:t>
      </w:r>
      <w:r w:rsidR="00D44E6A" w:rsidRPr="00330B64">
        <w:rPr>
          <w:rFonts w:asciiTheme="majorHAnsi" w:hAnsiTheme="majorHAnsi"/>
          <w:sz w:val="24"/>
          <w:szCs w:val="24"/>
        </w:rPr>
        <w:t>no se mantenga</w:t>
      </w:r>
      <w:r w:rsidR="00D44E6A">
        <w:rPr>
          <w:rFonts w:asciiTheme="majorHAnsi" w:hAnsiTheme="majorHAnsi"/>
          <w:sz w:val="24"/>
          <w:szCs w:val="24"/>
        </w:rPr>
        <w:t>n</w:t>
      </w:r>
      <w:r w:rsidR="00D44E6A" w:rsidRPr="00330B64">
        <w:rPr>
          <w:rFonts w:asciiTheme="majorHAnsi" w:hAnsiTheme="majorHAnsi"/>
          <w:sz w:val="24"/>
          <w:szCs w:val="24"/>
        </w:rPr>
        <w:t xml:space="preserve"> y que la cuestión haya devenido abstracta.</w:t>
      </w:r>
    </w:p>
    <w:p w:rsidR="00D44E6A" w:rsidRPr="00330B64" w:rsidRDefault="00D44E6A" w:rsidP="00D44E6A">
      <w:pPr>
        <w:spacing w:after="120" w:line="360" w:lineRule="auto"/>
        <w:jc w:val="both"/>
        <w:rPr>
          <w:rFonts w:asciiTheme="majorHAnsi" w:hAnsiTheme="majorHAnsi"/>
          <w:sz w:val="24"/>
          <w:szCs w:val="24"/>
        </w:rPr>
      </w:pPr>
      <w:r>
        <w:rPr>
          <w:rFonts w:asciiTheme="majorHAnsi" w:hAnsiTheme="majorHAnsi"/>
          <w:sz w:val="24"/>
          <w:szCs w:val="24"/>
        </w:rPr>
        <w:t xml:space="preserve">Los </w:t>
      </w:r>
      <w:r w:rsidRPr="00330B64">
        <w:rPr>
          <w:rFonts w:asciiTheme="majorHAnsi" w:hAnsiTheme="majorHAnsi"/>
          <w:sz w:val="24"/>
          <w:szCs w:val="24"/>
        </w:rPr>
        <w:t>agravio</w:t>
      </w:r>
      <w:r>
        <w:rPr>
          <w:rFonts w:asciiTheme="majorHAnsi" w:hAnsiTheme="majorHAnsi"/>
          <w:sz w:val="24"/>
          <w:szCs w:val="24"/>
        </w:rPr>
        <w:t>s de rango constitucional y legal</w:t>
      </w:r>
      <w:r w:rsidRPr="00330B64">
        <w:rPr>
          <w:rFonts w:asciiTheme="majorHAnsi" w:hAnsiTheme="majorHAnsi"/>
          <w:sz w:val="24"/>
          <w:szCs w:val="24"/>
        </w:rPr>
        <w:t xml:space="preserve"> se mantiene</w:t>
      </w:r>
      <w:r>
        <w:rPr>
          <w:rFonts w:asciiTheme="majorHAnsi" w:hAnsiTheme="majorHAnsi"/>
          <w:sz w:val="24"/>
          <w:szCs w:val="24"/>
        </w:rPr>
        <w:t>n</w:t>
      </w:r>
      <w:r w:rsidRPr="00330B64">
        <w:rPr>
          <w:rFonts w:asciiTheme="majorHAnsi" w:hAnsiTheme="majorHAnsi"/>
          <w:sz w:val="24"/>
          <w:szCs w:val="24"/>
        </w:rPr>
        <w:t xml:space="preserve"> porque el interés subjetivo</w:t>
      </w:r>
      <w:r>
        <w:rPr>
          <w:rFonts w:asciiTheme="majorHAnsi" w:hAnsiTheme="majorHAnsi"/>
          <w:sz w:val="24"/>
          <w:szCs w:val="24"/>
        </w:rPr>
        <w:t>, concreto y legítimo</w:t>
      </w:r>
      <w:r w:rsidRPr="00330B64">
        <w:rPr>
          <w:rFonts w:asciiTheme="majorHAnsi" w:hAnsiTheme="majorHAnsi"/>
          <w:sz w:val="24"/>
          <w:szCs w:val="24"/>
        </w:rPr>
        <w:t xml:space="preserve"> de las partes subsiste, ya que reclama</w:t>
      </w:r>
      <w:r w:rsidR="00CD17D1">
        <w:rPr>
          <w:rFonts w:asciiTheme="majorHAnsi" w:hAnsiTheme="majorHAnsi"/>
          <w:sz w:val="24"/>
          <w:szCs w:val="24"/>
        </w:rPr>
        <w:t>mos</w:t>
      </w:r>
      <w:r w:rsidRPr="00330B64">
        <w:rPr>
          <w:rFonts w:asciiTheme="majorHAnsi" w:hAnsiTheme="majorHAnsi"/>
          <w:sz w:val="24"/>
          <w:szCs w:val="24"/>
        </w:rPr>
        <w:t xml:space="preserve"> garantías que de ser reconocidas tendrán proyección en elecciones futuras a las que los partidos políticos demandantes habrán de presentarse por ser esta su vocación y objeto, además de los derechos electorales que pudieran </w:t>
      </w:r>
      <w:r w:rsidRPr="00330B64">
        <w:rPr>
          <w:rFonts w:asciiTheme="majorHAnsi" w:hAnsiTheme="majorHAnsi"/>
          <w:sz w:val="24"/>
          <w:szCs w:val="24"/>
        </w:rPr>
        <w:lastRenderedPageBreak/>
        <w:t xml:space="preserve">corresponderle al ciudadano, actual Senador de la Nación, que también es parte en este proceso. </w:t>
      </w:r>
    </w:p>
    <w:p w:rsidR="00D44E6A" w:rsidRDefault="00D44E6A" w:rsidP="00D44E6A">
      <w:pPr>
        <w:spacing w:after="120" w:line="360" w:lineRule="auto"/>
        <w:jc w:val="both"/>
        <w:rPr>
          <w:rFonts w:asciiTheme="majorHAnsi" w:hAnsiTheme="majorHAnsi"/>
          <w:sz w:val="24"/>
          <w:szCs w:val="24"/>
        </w:rPr>
      </w:pPr>
      <w:r w:rsidRPr="00330B64">
        <w:rPr>
          <w:rFonts w:asciiTheme="majorHAnsi" w:hAnsiTheme="majorHAnsi"/>
          <w:sz w:val="24"/>
          <w:szCs w:val="24"/>
        </w:rPr>
        <w:t>Es decir</w:t>
      </w:r>
      <w:r>
        <w:rPr>
          <w:rFonts w:asciiTheme="majorHAnsi" w:hAnsiTheme="majorHAnsi"/>
          <w:sz w:val="24"/>
          <w:szCs w:val="24"/>
        </w:rPr>
        <w:t>,</w:t>
      </w:r>
      <w:r w:rsidRPr="00330B64">
        <w:rPr>
          <w:rFonts w:asciiTheme="majorHAnsi" w:hAnsiTheme="majorHAnsi"/>
          <w:sz w:val="24"/>
          <w:szCs w:val="24"/>
        </w:rPr>
        <w:t xml:space="preserve"> si</w:t>
      </w:r>
      <w:r>
        <w:rPr>
          <w:rFonts w:asciiTheme="majorHAnsi" w:hAnsiTheme="majorHAnsi"/>
          <w:sz w:val="24"/>
          <w:szCs w:val="24"/>
        </w:rPr>
        <w:t xml:space="preserve">endo los </w:t>
      </w:r>
      <w:r w:rsidRPr="00330B64">
        <w:rPr>
          <w:rFonts w:asciiTheme="majorHAnsi" w:hAnsiTheme="majorHAnsi"/>
          <w:sz w:val="24"/>
          <w:szCs w:val="24"/>
        </w:rPr>
        <w:t>criterio</w:t>
      </w:r>
      <w:r>
        <w:rPr>
          <w:rFonts w:asciiTheme="majorHAnsi" w:hAnsiTheme="majorHAnsi"/>
          <w:sz w:val="24"/>
          <w:szCs w:val="24"/>
        </w:rPr>
        <w:t>s</w:t>
      </w:r>
      <w:r w:rsidRPr="00330B64">
        <w:rPr>
          <w:rFonts w:asciiTheme="majorHAnsi" w:hAnsiTheme="majorHAnsi"/>
          <w:sz w:val="24"/>
          <w:szCs w:val="24"/>
        </w:rPr>
        <w:t xml:space="preserve"> </w:t>
      </w:r>
      <w:r w:rsidR="00CD17D1">
        <w:rPr>
          <w:rFonts w:asciiTheme="majorHAnsi" w:hAnsiTheme="majorHAnsi"/>
          <w:sz w:val="24"/>
          <w:szCs w:val="24"/>
        </w:rPr>
        <w:t xml:space="preserve">impuestos </w:t>
      </w:r>
      <w:r>
        <w:rPr>
          <w:rFonts w:asciiTheme="majorHAnsi" w:hAnsiTheme="majorHAnsi"/>
          <w:sz w:val="24"/>
          <w:szCs w:val="24"/>
        </w:rPr>
        <w:t xml:space="preserve">por el Tribunal Electoral y validados por la CJS </w:t>
      </w:r>
      <w:r w:rsidRPr="00330B64">
        <w:rPr>
          <w:rFonts w:asciiTheme="majorHAnsi" w:hAnsiTheme="majorHAnsi"/>
          <w:sz w:val="24"/>
          <w:szCs w:val="24"/>
        </w:rPr>
        <w:t>susceptible</w:t>
      </w:r>
      <w:r>
        <w:rPr>
          <w:rFonts w:asciiTheme="majorHAnsi" w:hAnsiTheme="majorHAnsi"/>
          <w:sz w:val="24"/>
          <w:szCs w:val="24"/>
        </w:rPr>
        <w:t>s</w:t>
      </w:r>
      <w:r w:rsidRPr="00330B64">
        <w:rPr>
          <w:rFonts w:asciiTheme="majorHAnsi" w:hAnsiTheme="majorHAnsi"/>
          <w:sz w:val="24"/>
          <w:szCs w:val="24"/>
        </w:rPr>
        <w:t xml:space="preserve"> de </w:t>
      </w:r>
      <w:r w:rsidR="00CD17D1">
        <w:rPr>
          <w:rFonts w:asciiTheme="majorHAnsi" w:hAnsiTheme="majorHAnsi"/>
          <w:sz w:val="24"/>
          <w:szCs w:val="24"/>
        </w:rPr>
        <w:t xml:space="preserve">aplicación </w:t>
      </w:r>
      <w:r w:rsidR="00460D76">
        <w:rPr>
          <w:rFonts w:asciiTheme="majorHAnsi" w:hAnsiTheme="majorHAnsi"/>
          <w:sz w:val="24"/>
          <w:szCs w:val="24"/>
        </w:rPr>
        <w:t>en futuras elecciones -la primera de las cuales ha de celebrarse dentro de dos años-</w:t>
      </w:r>
      <w:r w:rsidRPr="00330B64">
        <w:rPr>
          <w:rFonts w:asciiTheme="majorHAnsi" w:hAnsiTheme="majorHAnsi"/>
          <w:sz w:val="24"/>
          <w:szCs w:val="24"/>
        </w:rPr>
        <w:t xml:space="preserve">, hay interés de </w:t>
      </w:r>
      <w:r>
        <w:rPr>
          <w:rFonts w:asciiTheme="majorHAnsi" w:hAnsiTheme="majorHAnsi"/>
          <w:sz w:val="24"/>
          <w:szCs w:val="24"/>
        </w:rPr>
        <w:t xml:space="preserve">nuestra </w:t>
      </w:r>
      <w:r w:rsidRPr="00330B64">
        <w:rPr>
          <w:rFonts w:asciiTheme="majorHAnsi" w:hAnsiTheme="majorHAnsi"/>
          <w:sz w:val="24"/>
          <w:szCs w:val="24"/>
        </w:rPr>
        <w:t>parte en que el punto se dilucide a la luz de los principios constitucionales</w:t>
      </w:r>
      <w:r>
        <w:rPr>
          <w:rFonts w:asciiTheme="majorHAnsi" w:hAnsiTheme="majorHAnsi"/>
          <w:sz w:val="24"/>
          <w:szCs w:val="24"/>
        </w:rPr>
        <w:t xml:space="preserve">. Existe </w:t>
      </w:r>
      <w:r w:rsidRPr="00330B64">
        <w:rPr>
          <w:rFonts w:asciiTheme="majorHAnsi" w:hAnsiTheme="majorHAnsi"/>
          <w:sz w:val="24"/>
          <w:szCs w:val="24"/>
        </w:rPr>
        <w:t xml:space="preserve">además </w:t>
      </w:r>
      <w:r>
        <w:rPr>
          <w:rFonts w:asciiTheme="majorHAnsi" w:hAnsiTheme="majorHAnsi"/>
          <w:sz w:val="24"/>
          <w:szCs w:val="24"/>
        </w:rPr>
        <w:t xml:space="preserve">un claro </w:t>
      </w:r>
      <w:r w:rsidRPr="00330B64">
        <w:rPr>
          <w:rFonts w:asciiTheme="majorHAnsi" w:hAnsiTheme="majorHAnsi"/>
          <w:sz w:val="24"/>
          <w:szCs w:val="24"/>
        </w:rPr>
        <w:t>interés institucional</w:t>
      </w:r>
      <w:r w:rsidR="00460D76">
        <w:rPr>
          <w:rFonts w:asciiTheme="majorHAnsi" w:hAnsiTheme="majorHAnsi"/>
          <w:sz w:val="24"/>
          <w:szCs w:val="24"/>
        </w:rPr>
        <w:t xml:space="preserve"> centrado en el mantenimiento del sistema representativo y republicado en la Provincia de Salta</w:t>
      </w:r>
      <w:r w:rsidRPr="00330B64">
        <w:rPr>
          <w:rFonts w:asciiTheme="majorHAnsi" w:hAnsiTheme="majorHAnsi"/>
          <w:sz w:val="24"/>
          <w:szCs w:val="24"/>
        </w:rPr>
        <w:t xml:space="preserve">. </w:t>
      </w:r>
    </w:p>
    <w:p w:rsidR="00D44E6A" w:rsidRDefault="00460D76" w:rsidP="00D44E6A">
      <w:pPr>
        <w:spacing w:after="120" w:line="360" w:lineRule="auto"/>
        <w:jc w:val="both"/>
        <w:rPr>
          <w:rFonts w:asciiTheme="majorHAnsi" w:hAnsiTheme="majorHAnsi"/>
          <w:sz w:val="24"/>
          <w:szCs w:val="24"/>
        </w:rPr>
      </w:pPr>
      <w:r>
        <w:rPr>
          <w:rFonts w:asciiTheme="majorHAnsi" w:hAnsiTheme="majorHAnsi"/>
          <w:sz w:val="24"/>
          <w:szCs w:val="24"/>
        </w:rPr>
        <w:t xml:space="preserve">b) </w:t>
      </w:r>
      <w:r w:rsidR="00D44E6A">
        <w:rPr>
          <w:rFonts w:asciiTheme="majorHAnsi" w:hAnsiTheme="majorHAnsi"/>
          <w:sz w:val="24"/>
          <w:szCs w:val="24"/>
        </w:rPr>
        <w:t>La CSJN ha dicho que, cuando subsiste un interés de orden institucional, corresponde pronunci</w:t>
      </w:r>
      <w:r w:rsidR="00CD17D1">
        <w:rPr>
          <w:rFonts w:asciiTheme="majorHAnsi" w:hAnsiTheme="majorHAnsi"/>
          <w:sz w:val="24"/>
          <w:szCs w:val="24"/>
        </w:rPr>
        <w:t>arse</w:t>
      </w:r>
      <w:r w:rsidR="00D44E6A">
        <w:rPr>
          <w:rFonts w:asciiTheme="majorHAnsi" w:hAnsiTheme="majorHAnsi"/>
          <w:sz w:val="24"/>
          <w:szCs w:val="24"/>
        </w:rPr>
        <w:t xml:space="preserve"> sobre el fondo de la cuestión planteada sin extremar la exigencia de contemporaneidad entre el caso y el fallo.</w:t>
      </w:r>
    </w:p>
    <w:p w:rsidR="00D44E6A" w:rsidRPr="00330B64" w:rsidRDefault="00D44E6A" w:rsidP="00D44E6A">
      <w:pPr>
        <w:spacing w:after="120" w:line="360" w:lineRule="auto"/>
        <w:jc w:val="both"/>
        <w:rPr>
          <w:rFonts w:asciiTheme="majorHAnsi" w:hAnsiTheme="majorHAnsi"/>
          <w:sz w:val="24"/>
          <w:szCs w:val="24"/>
        </w:rPr>
      </w:pPr>
      <w:r w:rsidRPr="00330B64">
        <w:rPr>
          <w:rFonts w:asciiTheme="majorHAnsi" w:hAnsiTheme="majorHAnsi"/>
          <w:sz w:val="24"/>
          <w:szCs w:val="24"/>
        </w:rPr>
        <w:t xml:space="preserve">En </w:t>
      </w:r>
      <w:r>
        <w:rPr>
          <w:rFonts w:asciiTheme="majorHAnsi" w:hAnsiTheme="majorHAnsi"/>
          <w:sz w:val="24"/>
          <w:szCs w:val="24"/>
        </w:rPr>
        <w:t>el llamado caso “BUSSI” en donde se debatió acerca de la condición legislativa del apelante, la CSJN en S</w:t>
      </w:r>
      <w:r w:rsidRPr="00330B64">
        <w:rPr>
          <w:rFonts w:asciiTheme="majorHAnsi" w:hAnsiTheme="majorHAnsi"/>
          <w:sz w:val="24"/>
          <w:szCs w:val="24"/>
        </w:rPr>
        <w:t xml:space="preserve">entencia </w:t>
      </w:r>
      <w:r>
        <w:rPr>
          <w:rFonts w:asciiTheme="majorHAnsi" w:hAnsiTheme="majorHAnsi"/>
          <w:sz w:val="24"/>
          <w:szCs w:val="24"/>
        </w:rPr>
        <w:t xml:space="preserve">pronunciada </w:t>
      </w:r>
      <w:r w:rsidRPr="00330B64">
        <w:rPr>
          <w:rFonts w:asciiTheme="majorHAnsi" w:hAnsiTheme="majorHAnsi"/>
          <w:sz w:val="24"/>
          <w:szCs w:val="24"/>
        </w:rPr>
        <w:t>el 13 de julio de 2007</w:t>
      </w:r>
      <w:r>
        <w:rPr>
          <w:rFonts w:asciiTheme="majorHAnsi" w:hAnsiTheme="majorHAnsi"/>
          <w:sz w:val="24"/>
          <w:szCs w:val="24"/>
        </w:rPr>
        <w:t xml:space="preserve">, varios años después de que el legislador hubiere cesado en su condición de tal, </w:t>
      </w:r>
      <w:r w:rsidRPr="00330B64">
        <w:rPr>
          <w:rFonts w:asciiTheme="majorHAnsi" w:hAnsiTheme="majorHAnsi"/>
          <w:sz w:val="24"/>
          <w:szCs w:val="24"/>
        </w:rPr>
        <w:t>dijo:</w:t>
      </w:r>
    </w:p>
    <w:p w:rsidR="00D44E6A" w:rsidRPr="00330B64" w:rsidRDefault="00D44E6A" w:rsidP="00D44E6A">
      <w:pPr>
        <w:spacing w:after="240" w:line="360" w:lineRule="auto"/>
        <w:ind w:left="708"/>
        <w:jc w:val="both"/>
        <w:rPr>
          <w:rFonts w:asciiTheme="majorHAnsi" w:hAnsiTheme="majorHAnsi"/>
          <w:i/>
          <w:sz w:val="24"/>
          <w:szCs w:val="24"/>
        </w:rPr>
      </w:pPr>
      <w:r w:rsidRPr="00330B64">
        <w:rPr>
          <w:rFonts w:asciiTheme="majorHAnsi" w:hAnsiTheme="majorHAnsi"/>
          <w:i/>
          <w:sz w:val="24"/>
          <w:szCs w:val="24"/>
        </w:rPr>
        <w:t xml:space="preserve">“…el interés institucional subsiste en dos aspectos. El primero de ellos es el resguardo de la soberanía del pueblo y la expresión de su voluntad que está claramente comprometida. El segundo se refiere a la posibilidad de repetición del acto, lo que justifica una decisión esclarecedora (voto del juez </w:t>
      </w:r>
      <w:proofErr w:type="spellStart"/>
      <w:r w:rsidRPr="00330B64">
        <w:rPr>
          <w:rFonts w:asciiTheme="majorHAnsi" w:hAnsiTheme="majorHAnsi"/>
          <w:i/>
          <w:sz w:val="24"/>
          <w:szCs w:val="24"/>
        </w:rPr>
        <w:t>Petrachi</w:t>
      </w:r>
      <w:proofErr w:type="spellEnd"/>
      <w:r w:rsidRPr="00330B64">
        <w:rPr>
          <w:rFonts w:asciiTheme="majorHAnsi" w:hAnsiTheme="majorHAnsi"/>
          <w:i/>
          <w:sz w:val="24"/>
          <w:szCs w:val="24"/>
        </w:rPr>
        <w:t xml:space="preserve"> en Fallos: 310:819)”. </w:t>
      </w:r>
    </w:p>
    <w:p w:rsidR="00D44E6A" w:rsidRPr="00330B64" w:rsidRDefault="00D44E6A" w:rsidP="00D44E6A">
      <w:pPr>
        <w:spacing w:after="120" w:line="360" w:lineRule="auto"/>
        <w:jc w:val="both"/>
        <w:rPr>
          <w:rFonts w:asciiTheme="majorHAnsi" w:hAnsiTheme="majorHAnsi"/>
          <w:sz w:val="24"/>
          <w:szCs w:val="24"/>
        </w:rPr>
      </w:pPr>
      <w:r w:rsidRPr="00330B64">
        <w:rPr>
          <w:rFonts w:asciiTheme="majorHAnsi" w:hAnsiTheme="majorHAnsi"/>
          <w:sz w:val="24"/>
          <w:szCs w:val="24"/>
        </w:rPr>
        <w:t xml:space="preserve">En el presente caso el agravio no ha desaparecido, no </w:t>
      </w:r>
      <w:r>
        <w:rPr>
          <w:rFonts w:asciiTheme="majorHAnsi" w:hAnsiTheme="majorHAnsi"/>
          <w:sz w:val="24"/>
          <w:szCs w:val="24"/>
        </w:rPr>
        <w:t xml:space="preserve">ha sido </w:t>
      </w:r>
      <w:r w:rsidRPr="00330B64">
        <w:rPr>
          <w:rFonts w:asciiTheme="majorHAnsi" w:hAnsiTheme="majorHAnsi"/>
          <w:sz w:val="24"/>
          <w:szCs w:val="24"/>
        </w:rPr>
        <w:t>removido y volverá a repetir</w:t>
      </w:r>
      <w:r>
        <w:rPr>
          <w:rFonts w:asciiTheme="majorHAnsi" w:hAnsiTheme="majorHAnsi"/>
          <w:sz w:val="24"/>
          <w:szCs w:val="24"/>
        </w:rPr>
        <w:t>se</w:t>
      </w:r>
      <w:r w:rsidRPr="00330B64">
        <w:rPr>
          <w:rFonts w:asciiTheme="majorHAnsi" w:hAnsiTheme="majorHAnsi"/>
          <w:sz w:val="24"/>
          <w:szCs w:val="24"/>
        </w:rPr>
        <w:t xml:space="preserve"> sino se obtiene </w:t>
      </w:r>
      <w:r>
        <w:rPr>
          <w:rFonts w:asciiTheme="majorHAnsi" w:hAnsiTheme="majorHAnsi"/>
          <w:sz w:val="24"/>
          <w:szCs w:val="24"/>
        </w:rPr>
        <w:t>la solución correctora que nuestra parte viene procurando a través de las vías extraordinarias.</w:t>
      </w:r>
      <w:r w:rsidRPr="00330B64">
        <w:rPr>
          <w:rFonts w:asciiTheme="majorHAnsi" w:hAnsiTheme="majorHAnsi"/>
          <w:sz w:val="24"/>
          <w:szCs w:val="24"/>
        </w:rPr>
        <w:t xml:space="preserve"> </w:t>
      </w:r>
    </w:p>
    <w:p w:rsidR="00D44E6A" w:rsidRPr="00330B64" w:rsidRDefault="00460D76" w:rsidP="00D44E6A">
      <w:pPr>
        <w:spacing w:after="120" w:line="360" w:lineRule="auto"/>
        <w:jc w:val="both"/>
        <w:rPr>
          <w:rFonts w:asciiTheme="majorHAnsi" w:hAnsiTheme="majorHAnsi"/>
          <w:sz w:val="24"/>
          <w:szCs w:val="24"/>
        </w:rPr>
      </w:pPr>
      <w:r>
        <w:rPr>
          <w:rFonts w:asciiTheme="majorHAnsi" w:hAnsiTheme="majorHAnsi"/>
          <w:sz w:val="24"/>
          <w:szCs w:val="24"/>
        </w:rPr>
        <w:t xml:space="preserve">Como bien ha dicho la CSJN en el caso </w:t>
      </w:r>
      <w:r w:rsidR="00D44E6A" w:rsidRPr="00330B64">
        <w:rPr>
          <w:rFonts w:asciiTheme="majorHAnsi" w:hAnsiTheme="majorHAnsi"/>
          <w:sz w:val="24"/>
          <w:szCs w:val="24"/>
        </w:rPr>
        <w:t>“R</w:t>
      </w:r>
      <w:r>
        <w:rPr>
          <w:rFonts w:asciiTheme="majorHAnsi" w:hAnsiTheme="majorHAnsi"/>
          <w:sz w:val="24"/>
          <w:szCs w:val="24"/>
        </w:rPr>
        <w:t>ÍOS</w:t>
      </w:r>
      <w:r w:rsidR="00D44E6A" w:rsidRPr="00330B64">
        <w:rPr>
          <w:rFonts w:asciiTheme="majorHAnsi" w:hAnsiTheme="majorHAnsi"/>
          <w:sz w:val="24"/>
          <w:szCs w:val="24"/>
        </w:rPr>
        <w:t>”:</w:t>
      </w:r>
    </w:p>
    <w:p w:rsidR="00D44E6A" w:rsidRPr="00330B64" w:rsidRDefault="00D44E6A" w:rsidP="00D44E6A">
      <w:pPr>
        <w:spacing w:after="240" w:line="360" w:lineRule="auto"/>
        <w:ind w:left="708"/>
        <w:jc w:val="both"/>
        <w:rPr>
          <w:rFonts w:asciiTheme="majorHAnsi" w:hAnsiTheme="majorHAnsi"/>
          <w:i/>
          <w:sz w:val="24"/>
          <w:szCs w:val="24"/>
        </w:rPr>
      </w:pPr>
      <w:r w:rsidRPr="00330B64">
        <w:rPr>
          <w:rFonts w:asciiTheme="majorHAnsi" w:hAnsiTheme="majorHAnsi"/>
          <w:i/>
          <w:sz w:val="24"/>
          <w:szCs w:val="24"/>
        </w:rPr>
        <w:t xml:space="preserve">“Existe cuestión federal suficiente para su tratamiento en la instancia extraordinaria, si los agravios del recurrente remiten, en última instancia, a la delimitación y análisis del derecho electoral, tal como está reglado…en la Constitución Nacional” (Fallos: 310:819). </w:t>
      </w:r>
    </w:p>
    <w:p w:rsidR="00D44E6A" w:rsidRPr="00330B64" w:rsidRDefault="00D44E6A" w:rsidP="00D44E6A">
      <w:pPr>
        <w:spacing w:after="120" w:line="360" w:lineRule="auto"/>
        <w:jc w:val="both"/>
        <w:rPr>
          <w:rFonts w:asciiTheme="majorHAnsi" w:hAnsiTheme="majorHAnsi"/>
          <w:sz w:val="24"/>
          <w:szCs w:val="24"/>
        </w:rPr>
      </w:pPr>
      <w:r w:rsidRPr="00330B64">
        <w:rPr>
          <w:rFonts w:asciiTheme="majorHAnsi" w:hAnsiTheme="majorHAnsi"/>
          <w:sz w:val="24"/>
          <w:szCs w:val="24"/>
        </w:rPr>
        <w:lastRenderedPageBreak/>
        <w:t xml:space="preserve">Precisamente </w:t>
      </w:r>
      <w:r>
        <w:rPr>
          <w:rFonts w:asciiTheme="majorHAnsi" w:hAnsiTheme="majorHAnsi"/>
          <w:sz w:val="24"/>
          <w:szCs w:val="24"/>
        </w:rPr>
        <w:t xml:space="preserve">es lo que sucede en </w:t>
      </w:r>
      <w:r w:rsidRPr="00330B64">
        <w:rPr>
          <w:rFonts w:asciiTheme="majorHAnsi" w:hAnsiTheme="majorHAnsi"/>
          <w:sz w:val="24"/>
          <w:szCs w:val="24"/>
        </w:rPr>
        <w:t>caso</w:t>
      </w:r>
      <w:r>
        <w:rPr>
          <w:rFonts w:asciiTheme="majorHAnsi" w:hAnsiTheme="majorHAnsi"/>
          <w:sz w:val="24"/>
          <w:szCs w:val="24"/>
        </w:rPr>
        <w:t xml:space="preserve"> que da origen a este recurso: S</w:t>
      </w:r>
      <w:r w:rsidRPr="00330B64">
        <w:rPr>
          <w:rFonts w:asciiTheme="majorHAnsi" w:hAnsiTheme="majorHAnsi"/>
          <w:sz w:val="24"/>
          <w:szCs w:val="24"/>
        </w:rPr>
        <w:t>e trata de garantías para una elección trasparente, que van más allá de determinado acto comicial.</w:t>
      </w:r>
    </w:p>
    <w:p w:rsidR="00D44E6A" w:rsidRPr="00330B64" w:rsidRDefault="00460D76" w:rsidP="00D44E6A">
      <w:pPr>
        <w:spacing w:after="120" w:line="360" w:lineRule="auto"/>
        <w:jc w:val="both"/>
        <w:rPr>
          <w:rFonts w:asciiTheme="majorHAnsi" w:hAnsiTheme="majorHAnsi"/>
          <w:sz w:val="24"/>
          <w:szCs w:val="24"/>
        </w:rPr>
      </w:pPr>
      <w:r>
        <w:rPr>
          <w:rFonts w:asciiTheme="majorHAnsi" w:hAnsiTheme="majorHAnsi"/>
          <w:sz w:val="24"/>
          <w:szCs w:val="24"/>
        </w:rPr>
        <w:t>En una línea similar, la CSJN e</w:t>
      </w:r>
      <w:r w:rsidR="00D44E6A">
        <w:rPr>
          <w:rFonts w:asciiTheme="majorHAnsi" w:hAnsiTheme="majorHAnsi"/>
          <w:sz w:val="24"/>
          <w:szCs w:val="24"/>
        </w:rPr>
        <w:t xml:space="preserve">n el caso originado en el Centro Materno Infantil de Trelew, ha dicho que, </w:t>
      </w:r>
    </w:p>
    <w:p w:rsidR="00D44E6A" w:rsidRPr="00A70F92" w:rsidRDefault="00D44E6A" w:rsidP="00D44E6A">
      <w:pPr>
        <w:spacing w:after="120" w:line="360" w:lineRule="auto"/>
        <w:ind w:left="708"/>
        <w:jc w:val="both"/>
        <w:rPr>
          <w:rFonts w:asciiTheme="majorHAnsi" w:hAnsiTheme="majorHAnsi"/>
          <w:i/>
          <w:sz w:val="24"/>
          <w:szCs w:val="24"/>
        </w:rPr>
      </w:pPr>
      <w:r w:rsidRPr="00A70F92">
        <w:rPr>
          <w:rFonts w:asciiTheme="majorHAnsi" w:hAnsiTheme="majorHAnsi"/>
          <w:i/>
          <w:sz w:val="24"/>
          <w:szCs w:val="24"/>
        </w:rPr>
        <w:t>“… es harto difícil que, en la práctica, lleguen a estudio del Tribunal las importantes cuestiones constitucionales que éstas conllevan sin haberse vuelto abstractas. De ahí que, para remediar esta situación frustratoria del rol que debe poseer todo Tribunal al que se le ha encomendado la función de garante supremo de los derechos humanos, corresponde establecer que resultan justiciables aquellos casos susceptibles de repetición, pero que escaparían a su revisión por circunstancias análogas a las antes mencionadas (confr. Fallos: 310:819, considerandos 6º y 7º del voto de la mayoría y de la disidencia, y sus citas; 324:5, 4061)… En consecuencia, se torna necesario decidir las cuestiones propuestas aun sin utilidad para el caso en que recaiga el pronunciamiento, con la finalidad de que el criterio del Tribunal sea expresado y conocido para la solución de casos análogos que puedan presentarse en el futuro”.</w:t>
      </w:r>
    </w:p>
    <w:p w:rsidR="00D44E6A" w:rsidRPr="00660131" w:rsidRDefault="00D44E6A" w:rsidP="00D44E6A">
      <w:pPr>
        <w:spacing w:after="120" w:line="360" w:lineRule="auto"/>
        <w:jc w:val="both"/>
        <w:rPr>
          <w:rFonts w:asciiTheme="majorHAnsi" w:hAnsiTheme="majorHAnsi"/>
          <w:sz w:val="24"/>
          <w:szCs w:val="24"/>
          <w:u w:val="single"/>
        </w:rPr>
      </w:pPr>
      <w:r w:rsidRPr="00660131">
        <w:rPr>
          <w:rFonts w:asciiTheme="majorHAnsi" w:hAnsiTheme="majorHAnsi"/>
          <w:sz w:val="24"/>
          <w:szCs w:val="24"/>
          <w:u w:val="single"/>
        </w:rPr>
        <w:t>5.3 Novedad del caso federal</w:t>
      </w:r>
    </w:p>
    <w:p w:rsidR="00CD17D1" w:rsidRDefault="00D44E6A" w:rsidP="00D44E6A">
      <w:pPr>
        <w:spacing w:after="120" w:line="360" w:lineRule="auto"/>
        <w:jc w:val="both"/>
        <w:rPr>
          <w:rFonts w:asciiTheme="majorHAnsi" w:hAnsiTheme="majorHAnsi"/>
          <w:sz w:val="24"/>
          <w:szCs w:val="24"/>
        </w:rPr>
      </w:pPr>
      <w:r w:rsidRPr="00330B64">
        <w:rPr>
          <w:rFonts w:asciiTheme="majorHAnsi" w:hAnsiTheme="majorHAnsi"/>
          <w:sz w:val="24"/>
          <w:szCs w:val="24"/>
        </w:rPr>
        <w:t xml:space="preserve">Este recurso tiene una </w:t>
      </w:r>
      <w:r w:rsidR="00460D76">
        <w:rPr>
          <w:rFonts w:asciiTheme="majorHAnsi" w:hAnsiTheme="majorHAnsi"/>
          <w:sz w:val="24"/>
          <w:szCs w:val="24"/>
        </w:rPr>
        <w:t xml:space="preserve">señalada </w:t>
      </w:r>
      <w:r w:rsidRPr="00330B64">
        <w:rPr>
          <w:rFonts w:asciiTheme="majorHAnsi" w:hAnsiTheme="majorHAnsi"/>
          <w:sz w:val="24"/>
          <w:szCs w:val="24"/>
        </w:rPr>
        <w:t>importancia institucional</w:t>
      </w:r>
      <w:r w:rsidR="00CD17D1">
        <w:rPr>
          <w:rFonts w:asciiTheme="majorHAnsi" w:hAnsiTheme="majorHAnsi"/>
          <w:sz w:val="24"/>
          <w:szCs w:val="24"/>
        </w:rPr>
        <w:t xml:space="preserve">. Y la tiene en razón de que </w:t>
      </w:r>
      <w:r w:rsidRPr="00330B64">
        <w:rPr>
          <w:rFonts w:asciiTheme="majorHAnsi" w:hAnsiTheme="majorHAnsi"/>
          <w:sz w:val="24"/>
          <w:szCs w:val="24"/>
        </w:rPr>
        <w:t xml:space="preserve">el precedente </w:t>
      </w:r>
      <w:r w:rsidR="00CD17D1">
        <w:rPr>
          <w:rFonts w:asciiTheme="majorHAnsi" w:hAnsiTheme="majorHAnsi"/>
          <w:sz w:val="24"/>
          <w:szCs w:val="24"/>
        </w:rPr>
        <w:t xml:space="preserve">judicial </w:t>
      </w:r>
      <w:r w:rsidRPr="00330B64">
        <w:rPr>
          <w:rFonts w:asciiTheme="majorHAnsi" w:hAnsiTheme="majorHAnsi"/>
          <w:sz w:val="24"/>
          <w:szCs w:val="24"/>
        </w:rPr>
        <w:t>que se siente trascender</w:t>
      </w:r>
      <w:r w:rsidR="00CD17D1">
        <w:rPr>
          <w:rFonts w:asciiTheme="majorHAnsi" w:hAnsiTheme="majorHAnsi"/>
          <w:sz w:val="24"/>
          <w:szCs w:val="24"/>
        </w:rPr>
        <w:t>á</w:t>
      </w:r>
      <w:r w:rsidRPr="00330B64">
        <w:rPr>
          <w:rFonts w:asciiTheme="majorHAnsi" w:hAnsiTheme="majorHAnsi"/>
          <w:sz w:val="24"/>
          <w:szCs w:val="24"/>
        </w:rPr>
        <w:t xml:space="preserve"> el interés de </w:t>
      </w:r>
      <w:r w:rsidR="00CD17D1">
        <w:rPr>
          <w:rFonts w:asciiTheme="majorHAnsi" w:hAnsiTheme="majorHAnsi"/>
          <w:sz w:val="24"/>
          <w:szCs w:val="24"/>
        </w:rPr>
        <w:t xml:space="preserve">nuestra </w:t>
      </w:r>
      <w:r w:rsidRPr="00330B64">
        <w:rPr>
          <w:rFonts w:asciiTheme="majorHAnsi" w:hAnsiTheme="majorHAnsi"/>
          <w:sz w:val="24"/>
          <w:szCs w:val="24"/>
        </w:rPr>
        <w:t>parte</w:t>
      </w:r>
      <w:r w:rsidR="00CD17D1">
        <w:rPr>
          <w:rFonts w:asciiTheme="majorHAnsi" w:hAnsiTheme="majorHAnsi"/>
          <w:sz w:val="24"/>
          <w:szCs w:val="24"/>
        </w:rPr>
        <w:t xml:space="preserve"> y resolverá cuestiones tan vitales como litigiosas en un entorno político-electoral en donde se extienden diversas modalidades de informatización del sufrago. </w:t>
      </w:r>
    </w:p>
    <w:p w:rsidR="00D44E6A" w:rsidRPr="00330B64" w:rsidRDefault="00CD17D1" w:rsidP="00D44E6A">
      <w:pPr>
        <w:spacing w:after="120" w:line="360" w:lineRule="auto"/>
        <w:jc w:val="both"/>
        <w:rPr>
          <w:rFonts w:asciiTheme="majorHAnsi" w:hAnsiTheme="majorHAnsi"/>
          <w:sz w:val="24"/>
          <w:szCs w:val="24"/>
        </w:rPr>
      </w:pPr>
      <w:r>
        <w:rPr>
          <w:rFonts w:asciiTheme="majorHAnsi" w:hAnsiTheme="majorHAnsi"/>
          <w:sz w:val="24"/>
          <w:szCs w:val="24"/>
        </w:rPr>
        <w:t xml:space="preserve">Al no existir fallos anteriores de nuestro </w:t>
      </w:r>
      <w:r w:rsidR="00460D76">
        <w:rPr>
          <w:rFonts w:asciiTheme="majorHAnsi" w:hAnsiTheme="majorHAnsi"/>
          <w:sz w:val="24"/>
          <w:szCs w:val="24"/>
        </w:rPr>
        <w:t xml:space="preserve">más </w:t>
      </w:r>
      <w:r w:rsidR="00D44E6A" w:rsidRPr="00330B64">
        <w:rPr>
          <w:rFonts w:asciiTheme="majorHAnsi" w:hAnsiTheme="majorHAnsi"/>
          <w:sz w:val="24"/>
          <w:szCs w:val="24"/>
        </w:rPr>
        <w:t>Alto Tribunal</w:t>
      </w:r>
      <w:r w:rsidR="00460D76">
        <w:rPr>
          <w:rFonts w:asciiTheme="majorHAnsi" w:hAnsiTheme="majorHAnsi"/>
          <w:sz w:val="24"/>
          <w:szCs w:val="24"/>
        </w:rPr>
        <w:t xml:space="preserve"> de la Nación</w:t>
      </w:r>
      <w:r>
        <w:rPr>
          <w:rFonts w:asciiTheme="majorHAnsi" w:hAnsiTheme="majorHAnsi"/>
          <w:sz w:val="24"/>
          <w:szCs w:val="24"/>
        </w:rPr>
        <w:t xml:space="preserve"> sobre esta materia</w:t>
      </w:r>
      <w:r w:rsidR="00D44E6A" w:rsidRPr="00330B64">
        <w:rPr>
          <w:rFonts w:asciiTheme="majorHAnsi" w:hAnsiTheme="majorHAnsi"/>
          <w:sz w:val="24"/>
          <w:szCs w:val="24"/>
        </w:rPr>
        <w:t>, el reconocimiento de garantías de raigambre constitucional, vinculadas a un sistema que utiliza medios electró</w:t>
      </w:r>
      <w:r>
        <w:rPr>
          <w:rFonts w:asciiTheme="majorHAnsi" w:hAnsiTheme="majorHAnsi"/>
          <w:sz w:val="24"/>
          <w:szCs w:val="24"/>
        </w:rPr>
        <w:t>nicos para la emisión del voto tendrá sin duda importancia institucional.</w:t>
      </w:r>
    </w:p>
    <w:p w:rsidR="00D44E6A" w:rsidRPr="00330B64" w:rsidRDefault="00D44E6A" w:rsidP="00D44E6A">
      <w:pPr>
        <w:spacing w:after="120" w:line="360" w:lineRule="auto"/>
        <w:jc w:val="both"/>
        <w:rPr>
          <w:rFonts w:asciiTheme="majorHAnsi" w:hAnsiTheme="majorHAnsi"/>
          <w:sz w:val="24"/>
          <w:szCs w:val="24"/>
        </w:rPr>
      </w:pPr>
      <w:r w:rsidRPr="00330B64">
        <w:rPr>
          <w:rFonts w:asciiTheme="majorHAnsi" w:hAnsiTheme="majorHAnsi"/>
          <w:sz w:val="24"/>
          <w:szCs w:val="24"/>
        </w:rPr>
        <w:lastRenderedPageBreak/>
        <w:t>Ya no se trata</w:t>
      </w:r>
      <w:r w:rsidR="00460D76">
        <w:rPr>
          <w:rFonts w:asciiTheme="majorHAnsi" w:hAnsiTheme="majorHAnsi"/>
          <w:sz w:val="24"/>
          <w:szCs w:val="24"/>
        </w:rPr>
        <w:t>, como en el pasado anterior a la informática,</w:t>
      </w:r>
      <w:r w:rsidRPr="00330B64">
        <w:rPr>
          <w:rFonts w:asciiTheme="majorHAnsi" w:hAnsiTheme="majorHAnsi"/>
          <w:sz w:val="24"/>
          <w:szCs w:val="24"/>
        </w:rPr>
        <w:t xml:space="preserve"> de emplear recursos electrónicos para la trasmisión de telegramas y sumarlos en el escrutinio provisorio</w:t>
      </w:r>
      <w:r w:rsidR="00460D76">
        <w:rPr>
          <w:rFonts w:asciiTheme="majorHAnsi" w:hAnsiTheme="majorHAnsi"/>
          <w:sz w:val="24"/>
          <w:szCs w:val="24"/>
        </w:rPr>
        <w:t xml:space="preserve">; </w:t>
      </w:r>
      <w:r w:rsidRPr="00330B64">
        <w:rPr>
          <w:rFonts w:asciiTheme="majorHAnsi" w:hAnsiTheme="majorHAnsi"/>
          <w:sz w:val="24"/>
          <w:szCs w:val="24"/>
        </w:rPr>
        <w:t xml:space="preserve">ahora es una empresa privada la que utiliza </w:t>
      </w:r>
      <w:r w:rsidR="00460D76">
        <w:rPr>
          <w:rFonts w:asciiTheme="majorHAnsi" w:hAnsiTheme="majorHAnsi"/>
          <w:sz w:val="24"/>
          <w:szCs w:val="24"/>
        </w:rPr>
        <w:t xml:space="preserve">otras tecnologías e interviene </w:t>
      </w:r>
      <w:r w:rsidRPr="00330B64">
        <w:rPr>
          <w:rFonts w:asciiTheme="majorHAnsi" w:hAnsiTheme="majorHAnsi"/>
          <w:sz w:val="24"/>
          <w:szCs w:val="24"/>
        </w:rPr>
        <w:t xml:space="preserve">desde el momento mismo de la emisión del sufragio </w:t>
      </w:r>
      <w:r w:rsidR="00460D76">
        <w:rPr>
          <w:rFonts w:asciiTheme="majorHAnsi" w:hAnsiTheme="majorHAnsi"/>
          <w:sz w:val="24"/>
          <w:szCs w:val="24"/>
        </w:rPr>
        <w:t xml:space="preserve">y </w:t>
      </w:r>
      <w:r w:rsidRPr="00330B64">
        <w:rPr>
          <w:rFonts w:asciiTheme="majorHAnsi" w:hAnsiTheme="majorHAnsi"/>
          <w:sz w:val="24"/>
          <w:szCs w:val="24"/>
        </w:rPr>
        <w:t>en todas las sucesivas etapas hasta el escrutinio definitivo</w:t>
      </w:r>
      <w:r w:rsidR="00CD17D1">
        <w:rPr>
          <w:rFonts w:asciiTheme="majorHAnsi" w:hAnsiTheme="majorHAnsi"/>
          <w:sz w:val="24"/>
          <w:szCs w:val="24"/>
        </w:rPr>
        <w:t>, sin los controles estatales y partidarios imprescindibles</w:t>
      </w:r>
      <w:r w:rsidRPr="00330B64">
        <w:rPr>
          <w:rFonts w:asciiTheme="majorHAnsi" w:hAnsiTheme="majorHAnsi"/>
          <w:sz w:val="24"/>
          <w:szCs w:val="24"/>
        </w:rPr>
        <w:t xml:space="preserve">. </w:t>
      </w:r>
    </w:p>
    <w:p w:rsidR="00D44E6A" w:rsidRPr="00330B64" w:rsidRDefault="00D44E6A" w:rsidP="00D44E6A">
      <w:pPr>
        <w:spacing w:after="120" w:line="360" w:lineRule="auto"/>
        <w:jc w:val="both"/>
        <w:rPr>
          <w:rFonts w:asciiTheme="majorHAnsi" w:hAnsiTheme="majorHAnsi"/>
          <w:sz w:val="24"/>
          <w:szCs w:val="24"/>
        </w:rPr>
      </w:pPr>
      <w:r w:rsidRPr="00330B64">
        <w:rPr>
          <w:rFonts w:asciiTheme="majorHAnsi" w:hAnsiTheme="majorHAnsi"/>
          <w:sz w:val="24"/>
          <w:szCs w:val="24"/>
        </w:rPr>
        <w:t xml:space="preserve">De esta manera un tercero, con un claro objetivo de lucro, pasa a tener un rol gravitante en un ámbito público de tanta importancia como lo es la expresión de la voluntad soberana del pueblo, la que debe ser salvaguardada de cualquier manipulación, pues es la base misma de la democracia. </w:t>
      </w:r>
    </w:p>
    <w:p w:rsidR="00D44E6A" w:rsidRDefault="00D44E6A" w:rsidP="00D44E6A">
      <w:pPr>
        <w:spacing w:after="120" w:line="360" w:lineRule="auto"/>
        <w:jc w:val="both"/>
        <w:rPr>
          <w:rFonts w:asciiTheme="majorHAnsi" w:hAnsiTheme="majorHAnsi"/>
          <w:sz w:val="24"/>
          <w:szCs w:val="24"/>
        </w:rPr>
      </w:pPr>
      <w:r w:rsidRPr="00330B64">
        <w:rPr>
          <w:rFonts w:asciiTheme="majorHAnsi" w:hAnsiTheme="majorHAnsi"/>
          <w:sz w:val="24"/>
          <w:szCs w:val="24"/>
        </w:rPr>
        <w:t xml:space="preserve">En estas circunstancias y con tal sistema, el órgano público que asume la dirección de la elección debe ser particularmente riguroso en materia de garantías de trasparencia y ello no ha acontecido en el presente caso. Por eso la importancia de que </w:t>
      </w:r>
      <w:r>
        <w:rPr>
          <w:rFonts w:asciiTheme="majorHAnsi" w:hAnsiTheme="majorHAnsi"/>
          <w:sz w:val="24"/>
          <w:szCs w:val="24"/>
        </w:rPr>
        <w:t xml:space="preserve">nuestra CSJN </w:t>
      </w:r>
      <w:r w:rsidRPr="00330B64">
        <w:rPr>
          <w:rFonts w:asciiTheme="majorHAnsi" w:hAnsiTheme="majorHAnsi"/>
          <w:sz w:val="24"/>
          <w:szCs w:val="24"/>
        </w:rPr>
        <w:t xml:space="preserve">se pronuncie en torno a controles básicos que deben utilizarse con tales sistemas. </w:t>
      </w:r>
    </w:p>
    <w:p w:rsidR="00D44E6A" w:rsidRPr="00330B64" w:rsidRDefault="00D44E6A" w:rsidP="00D44E6A">
      <w:pPr>
        <w:spacing w:after="120" w:line="360" w:lineRule="auto"/>
        <w:jc w:val="both"/>
        <w:rPr>
          <w:rFonts w:asciiTheme="majorHAnsi" w:hAnsiTheme="majorHAnsi"/>
          <w:sz w:val="24"/>
          <w:szCs w:val="24"/>
        </w:rPr>
      </w:pPr>
      <w:r w:rsidRPr="00330B64">
        <w:rPr>
          <w:rFonts w:asciiTheme="majorHAnsi" w:hAnsiTheme="majorHAnsi"/>
          <w:sz w:val="24"/>
          <w:szCs w:val="24"/>
        </w:rPr>
        <w:t>En Salta asisti</w:t>
      </w:r>
      <w:r w:rsidR="000D637E">
        <w:rPr>
          <w:rFonts w:asciiTheme="majorHAnsi" w:hAnsiTheme="majorHAnsi"/>
          <w:sz w:val="24"/>
          <w:szCs w:val="24"/>
        </w:rPr>
        <w:t xml:space="preserve">mos </w:t>
      </w:r>
      <w:r w:rsidRPr="00330B64">
        <w:rPr>
          <w:rFonts w:asciiTheme="majorHAnsi" w:hAnsiTheme="majorHAnsi"/>
          <w:sz w:val="24"/>
          <w:szCs w:val="24"/>
        </w:rPr>
        <w:t>a una virtual privatización del acto electoral</w:t>
      </w:r>
      <w:r w:rsidR="000D637E">
        <w:rPr>
          <w:rFonts w:asciiTheme="majorHAnsi" w:hAnsiTheme="majorHAnsi"/>
          <w:sz w:val="24"/>
          <w:szCs w:val="24"/>
        </w:rPr>
        <w:t xml:space="preserve"> que se desarrolla en paralelo con una débil e insuficiente intervención reguladora del Tribunal Electoral de la Provincia que actúa, además, ignorando el papel institucional de los Partidos Políticos. La ciudadanía paga </w:t>
      </w:r>
      <w:r w:rsidRPr="00330B64">
        <w:rPr>
          <w:rFonts w:asciiTheme="majorHAnsi" w:hAnsiTheme="majorHAnsi"/>
          <w:sz w:val="24"/>
          <w:szCs w:val="24"/>
        </w:rPr>
        <w:t xml:space="preserve">un precio </w:t>
      </w:r>
      <w:r w:rsidR="000D637E">
        <w:rPr>
          <w:rFonts w:asciiTheme="majorHAnsi" w:hAnsiTheme="majorHAnsi"/>
          <w:sz w:val="24"/>
          <w:szCs w:val="24"/>
        </w:rPr>
        <w:t xml:space="preserve">muy alto (en términos monetarios e institucionales) </w:t>
      </w:r>
      <w:r w:rsidRPr="00330B64">
        <w:rPr>
          <w:rFonts w:asciiTheme="majorHAnsi" w:hAnsiTheme="majorHAnsi"/>
          <w:sz w:val="24"/>
          <w:szCs w:val="24"/>
        </w:rPr>
        <w:t xml:space="preserve">por la utilización de nuevas tecnologías, </w:t>
      </w:r>
      <w:r w:rsidR="000D637E">
        <w:rPr>
          <w:rFonts w:asciiTheme="majorHAnsi" w:hAnsiTheme="majorHAnsi"/>
          <w:sz w:val="24"/>
          <w:szCs w:val="24"/>
        </w:rPr>
        <w:t xml:space="preserve">pese a que </w:t>
      </w:r>
      <w:r w:rsidRPr="00330B64">
        <w:rPr>
          <w:rFonts w:asciiTheme="majorHAnsi" w:hAnsiTheme="majorHAnsi"/>
          <w:sz w:val="24"/>
          <w:szCs w:val="24"/>
        </w:rPr>
        <w:t xml:space="preserve">en materia electoral lo importante no es la celeridad en el </w:t>
      </w:r>
      <w:r w:rsidR="000D637E">
        <w:rPr>
          <w:rFonts w:asciiTheme="majorHAnsi" w:hAnsiTheme="majorHAnsi"/>
          <w:sz w:val="24"/>
          <w:szCs w:val="24"/>
        </w:rPr>
        <w:t xml:space="preserve">conocimiento de los </w:t>
      </w:r>
      <w:r w:rsidRPr="00330B64">
        <w:rPr>
          <w:rFonts w:asciiTheme="majorHAnsi" w:hAnsiTheme="majorHAnsi"/>
          <w:sz w:val="24"/>
          <w:szCs w:val="24"/>
        </w:rPr>
        <w:t>resultado</w:t>
      </w:r>
      <w:r w:rsidR="000D637E">
        <w:rPr>
          <w:rFonts w:asciiTheme="majorHAnsi" w:hAnsiTheme="majorHAnsi"/>
          <w:sz w:val="24"/>
          <w:szCs w:val="24"/>
        </w:rPr>
        <w:t>s</w:t>
      </w:r>
      <w:r w:rsidRPr="00330B64">
        <w:rPr>
          <w:rFonts w:asciiTheme="majorHAnsi" w:hAnsiTheme="majorHAnsi"/>
          <w:sz w:val="24"/>
          <w:szCs w:val="24"/>
        </w:rPr>
        <w:t>, sino la certeza</w:t>
      </w:r>
      <w:r w:rsidR="000D637E">
        <w:rPr>
          <w:rFonts w:asciiTheme="majorHAnsi" w:hAnsiTheme="majorHAnsi"/>
          <w:sz w:val="24"/>
          <w:szCs w:val="24"/>
        </w:rPr>
        <w:t xml:space="preserve"> que la ciudadanía tenga respecto a la limpieza del proceso</w:t>
      </w:r>
      <w:r w:rsidR="00CD17D1">
        <w:rPr>
          <w:rFonts w:asciiTheme="majorHAnsi" w:hAnsiTheme="majorHAnsi"/>
          <w:sz w:val="24"/>
          <w:szCs w:val="24"/>
        </w:rPr>
        <w:t xml:space="preserve">; de allí </w:t>
      </w:r>
      <w:r w:rsidRPr="00330B64">
        <w:rPr>
          <w:rFonts w:asciiTheme="majorHAnsi" w:hAnsiTheme="majorHAnsi"/>
          <w:sz w:val="24"/>
          <w:szCs w:val="24"/>
        </w:rPr>
        <w:t>la necesidad de garantías y controles.</w:t>
      </w:r>
    </w:p>
    <w:p w:rsidR="00D44E6A" w:rsidRPr="00330B64" w:rsidRDefault="00D44E6A" w:rsidP="00D44E6A">
      <w:pPr>
        <w:spacing w:after="120" w:line="360" w:lineRule="auto"/>
        <w:jc w:val="both"/>
        <w:rPr>
          <w:rFonts w:asciiTheme="majorHAnsi" w:hAnsiTheme="majorHAnsi"/>
          <w:sz w:val="24"/>
          <w:szCs w:val="24"/>
        </w:rPr>
      </w:pPr>
      <w:r w:rsidRPr="00330B64">
        <w:rPr>
          <w:rFonts w:asciiTheme="majorHAnsi" w:hAnsiTheme="majorHAnsi"/>
          <w:sz w:val="24"/>
          <w:szCs w:val="24"/>
        </w:rPr>
        <w:t>Desde el punto de vista institucional, resulta también acertado debatir esta cuestión sin la perentoriedad de las urgencias de un acto electoral, con el objetivo de dejar en claro garantías que deben respetarse en elecciones futuras que utilicen este sistema electrónico.</w:t>
      </w:r>
    </w:p>
    <w:p w:rsidR="0006770C" w:rsidRPr="00330B64" w:rsidRDefault="0006770C" w:rsidP="00330B64">
      <w:pPr>
        <w:spacing w:after="120" w:line="360" w:lineRule="auto"/>
        <w:jc w:val="both"/>
        <w:rPr>
          <w:rFonts w:asciiTheme="majorHAnsi" w:hAnsiTheme="majorHAnsi"/>
          <w:sz w:val="24"/>
          <w:szCs w:val="24"/>
        </w:rPr>
      </w:pPr>
      <w:r w:rsidRPr="00330B64">
        <w:rPr>
          <w:rFonts w:asciiTheme="majorHAnsi" w:hAnsiTheme="majorHAnsi"/>
          <w:sz w:val="24"/>
          <w:szCs w:val="24"/>
        </w:rPr>
        <w:lastRenderedPageBreak/>
        <w:t xml:space="preserve">Por lo tanto además del vicio de inconstitucionalidad, estamos </w:t>
      </w:r>
      <w:r w:rsidR="00D44E6A">
        <w:rPr>
          <w:rFonts w:asciiTheme="majorHAnsi" w:hAnsiTheme="majorHAnsi"/>
          <w:sz w:val="24"/>
          <w:szCs w:val="24"/>
        </w:rPr>
        <w:t xml:space="preserve">–como veremos más adelante- </w:t>
      </w:r>
      <w:r w:rsidRPr="00330B64">
        <w:rPr>
          <w:rFonts w:asciiTheme="majorHAnsi" w:hAnsiTheme="majorHAnsi"/>
          <w:sz w:val="24"/>
          <w:szCs w:val="24"/>
        </w:rPr>
        <w:t xml:space="preserve">frente a un caso de arbitrariedad manifiesta, que también habilita la vía del </w:t>
      </w:r>
      <w:r w:rsidR="00CD17D1">
        <w:rPr>
          <w:rFonts w:asciiTheme="majorHAnsi" w:hAnsiTheme="majorHAnsi"/>
          <w:sz w:val="24"/>
          <w:szCs w:val="24"/>
        </w:rPr>
        <w:t>R</w:t>
      </w:r>
      <w:r w:rsidRPr="00330B64">
        <w:rPr>
          <w:rFonts w:asciiTheme="majorHAnsi" w:hAnsiTheme="majorHAnsi"/>
          <w:sz w:val="24"/>
          <w:szCs w:val="24"/>
        </w:rPr>
        <w:t xml:space="preserve">ecurso </w:t>
      </w:r>
      <w:r w:rsidR="00CD17D1">
        <w:rPr>
          <w:rFonts w:asciiTheme="majorHAnsi" w:hAnsiTheme="majorHAnsi"/>
          <w:sz w:val="24"/>
          <w:szCs w:val="24"/>
        </w:rPr>
        <w:t>E</w:t>
      </w:r>
      <w:r w:rsidRPr="00330B64">
        <w:rPr>
          <w:rFonts w:asciiTheme="majorHAnsi" w:hAnsiTheme="majorHAnsi"/>
          <w:sz w:val="24"/>
          <w:szCs w:val="24"/>
        </w:rPr>
        <w:t>xtraordinario.</w:t>
      </w:r>
    </w:p>
    <w:p w:rsidR="007132AF" w:rsidRPr="00981766" w:rsidRDefault="00566912" w:rsidP="00981766">
      <w:pPr>
        <w:pStyle w:val="NormalWeb"/>
        <w:spacing w:before="0" w:after="120" w:line="360" w:lineRule="auto"/>
        <w:ind w:left="0" w:right="0"/>
        <w:jc w:val="center"/>
        <w:rPr>
          <w:rFonts w:asciiTheme="majorHAnsi" w:hAnsiTheme="majorHAnsi" w:cs="Arial"/>
          <w:b/>
          <w:sz w:val="28"/>
          <w:szCs w:val="28"/>
          <w:u w:val="single"/>
        </w:rPr>
      </w:pPr>
      <w:r w:rsidRPr="00981766">
        <w:rPr>
          <w:rFonts w:asciiTheme="majorHAnsi" w:hAnsiTheme="majorHAnsi" w:cs="Arial"/>
          <w:b/>
          <w:sz w:val="28"/>
          <w:szCs w:val="28"/>
          <w:u w:val="single"/>
        </w:rPr>
        <w:t>IV</w:t>
      </w:r>
      <w:r w:rsidR="009A443C" w:rsidRPr="00981766">
        <w:rPr>
          <w:rFonts w:asciiTheme="majorHAnsi" w:hAnsiTheme="majorHAnsi" w:cs="Arial"/>
          <w:b/>
          <w:sz w:val="28"/>
          <w:szCs w:val="28"/>
          <w:u w:val="single"/>
        </w:rPr>
        <w:t>. REFUTACIÓN DE LOS FUNDAMENTOS DE LA DECISIÓN APELADA</w:t>
      </w:r>
    </w:p>
    <w:p w:rsidR="001D7F6E" w:rsidRPr="00330B64" w:rsidRDefault="001D7F6E"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 xml:space="preserve">Con el propósito de facilitar la individualización de los fundamentos esgrimidos por la Corte de Justicia de Salta, hemos </w:t>
      </w:r>
      <w:r w:rsidR="00917729" w:rsidRPr="00330B64">
        <w:rPr>
          <w:rFonts w:asciiTheme="majorHAnsi" w:hAnsiTheme="majorHAnsi" w:cs="Arial"/>
          <w:sz w:val="24"/>
          <w:szCs w:val="24"/>
        </w:rPr>
        <w:t xml:space="preserve">procedido a </w:t>
      </w:r>
      <w:r w:rsidRPr="00330B64">
        <w:rPr>
          <w:rFonts w:asciiTheme="majorHAnsi" w:hAnsiTheme="majorHAnsi" w:cs="Arial"/>
          <w:sz w:val="24"/>
          <w:szCs w:val="24"/>
        </w:rPr>
        <w:t>numera</w:t>
      </w:r>
      <w:r w:rsidR="00917729" w:rsidRPr="00330B64">
        <w:rPr>
          <w:rFonts w:asciiTheme="majorHAnsi" w:hAnsiTheme="majorHAnsi" w:cs="Arial"/>
          <w:sz w:val="24"/>
          <w:szCs w:val="24"/>
        </w:rPr>
        <w:t>r</w:t>
      </w:r>
      <w:r w:rsidRPr="00330B64">
        <w:rPr>
          <w:rFonts w:asciiTheme="majorHAnsi" w:hAnsiTheme="majorHAnsi" w:cs="Arial"/>
          <w:sz w:val="24"/>
          <w:szCs w:val="24"/>
        </w:rPr>
        <w:t xml:space="preserve"> los párrafos del Considerando, según </w:t>
      </w:r>
      <w:r w:rsidR="00E9656F" w:rsidRPr="00330B64">
        <w:rPr>
          <w:rFonts w:asciiTheme="majorHAnsi" w:hAnsiTheme="majorHAnsi" w:cs="Arial"/>
          <w:sz w:val="24"/>
          <w:szCs w:val="24"/>
        </w:rPr>
        <w:t xml:space="preserve">se explicita en el texto de la Sentencia recurrida que adjuntamos en el Anexo II. </w:t>
      </w:r>
    </w:p>
    <w:p w:rsidR="001D7F6E" w:rsidRPr="00330B64" w:rsidRDefault="00566912" w:rsidP="00330B64">
      <w:pPr>
        <w:pStyle w:val="NormalWeb"/>
        <w:spacing w:before="0" w:after="120" w:line="360" w:lineRule="auto"/>
        <w:ind w:left="0" w:right="0"/>
        <w:jc w:val="both"/>
        <w:rPr>
          <w:rFonts w:asciiTheme="majorHAnsi" w:hAnsiTheme="majorHAnsi" w:cs="Arial"/>
          <w:b/>
          <w:sz w:val="24"/>
          <w:szCs w:val="24"/>
          <w:u w:val="single"/>
        </w:rPr>
      </w:pPr>
      <w:r w:rsidRPr="00330B64">
        <w:rPr>
          <w:rFonts w:asciiTheme="majorHAnsi" w:hAnsiTheme="majorHAnsi" w:cs="Arial"/>
          <w:b/>
          <w:sz w:val="24"/>
          <w:szCs w:val="24"/>
          <w:u w:val="single"/>
        </w:rPr>
        <w:t>1.- LOS FUNDAMENTOS REFERIDOS A LAS PRIMARIAS ABIERTAS</w:t>
      </w:r>
    </w:p>
    <w:p w:rsidR="001A3339" w:rsidRPr="001A3339" w:rsidRDefault="001A3339" w:rsidP="00330B64">
      <w:pPr>
        <w:pStyle w:val="NormalWeb"/>
        <w:spacing w:before="0" w:after="120" w:line="360" w:lineRule="auto"/>
        <w:ind w:left="0" w:right="0"/>
        <w:jc w:val="both"/>
        <w:rPr>
          <w:rFonts w:asciiTheme="majorHAnsi" w:hAnsiTheme="majorHAnsi" w:cs="Arial"/>
          <w:sz w:val="24"/>
          <w:szCs w:val="24"/>
          <w:u w:val="single"/>
        </w:rPr>
      </w:pPr>
      <w:r w:rsidRPr="001A3339">
        <w:rPr>
          <w:rFonts w:asciiTheme="majorHAnsi" w:hAnsiTheme="majorHAnsi" w:cs="Arial"/>
          <w:sz w:val="24"/>
          <w:szCs w:val="24"/>
          <w:u w:val="single"/>
        </w:rPr>
        <w:t xml:space="preserve">1.1 Los dichos de la Corte </w:t>
      </w:r>
      <w:r w:rsidR="00916413">
        <w:rPr>
          <w:rFonts w:asciiTheme="majorHAnsi" w:hAnsiTheme="majorHAnsi" w:cs="Arial"/>
          <w:sz w:val="24"/>
          <w:szCs w:val="24"/>
          <w:u w:val="single"/>
        </w:rPr>
        <w:t>Provincial</w:t>
      </w:r>
    </w:p>
    <w:p w:rsidR="008C7EE3" w:rsidRDefault="008C7EE3"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 xml:space="preserve">La Corte de Justicia de Salta </w:t>
      </w:r>
      <w:r w:rsidR="00916413">
        <w:rPr>
          <w:rFonts w:asciiTheme="majorHAnsi" w:hAnsiTheme="majorHAnsi" w:cs="Arial"/>
          <w:sz w:val="24"/>
          <w:szCs w:val="24"/>
        </w:rPr>
        <w:t>dedica cerca del 70% de los “</w:t>
      </w:r>
      <w:r w:rsidR="00916413" w:rsidRPr="009B7F23">
        <w:rPr>
          <w:rFonts w:asciiTheme="majorHAnsi" w:hAnsiTheme="majorHAnsi" w:cs="Arial"/>
          <w:i/>
          <w:sz w:val="24"/>
          <w:szCs w:val="24"/>
        </w:rPr>
        <w:t>considerandos”</w:t>
      </w:r>
      <w:r w:rsidR="00916413">
        <w:rPr>
          <w:rFonts w:asciiTheme="majorHAnsi" w:hAnsiTheme="majorHAnsi" w:cs="Arial"/>
          <w:sz w:val="24"/>
          <w:szCs w:val="24"/>
        </w:rPr>
        <w:t xml:space="preserve"> en </w:t>
      </w:r>
      <w:r w:rsidR="00AA064F" w:rsidRPr="00330B64">
        <w:rPr>
          <w:rFonts w:asciiTheme="majorHAnsi" w:hAnsiTheme="majorHAnsi" w:cs="Arial"/>
          <w:sz w:val="24"/>
          <w:szCs w:val="24"/>
        </w:rPr>
        <w:t xml:space="preserve">la sentencia que aquí recurrimos, </w:t>
      </w:r>
      <w:r w:rsidRPr="00330B64">
        <w:rPr>
          <w:rFonts w:asciiTheme="majorHAnsi" w:hAnsiTheme="majorHAnsi" w:cs="Arial"/>
          <w:sz w:val="24"/>
          <w:szCs w:val="24"/>
        </w:rPr>
        <w:t>a explayarse sobre las elecciones primarias abiertas, obligatorias y simultáneas (PASO), celebradas el 12 de abril de 2015.</w:t>
      </w:r>
      <w:r w:rsidR="00173B36" w:rsidRPr="00330B64">
        <w:rPr>
          <w:rFonts w:asciiTheme="majorHAnsi" w:hAnsiTheme="majorHAnsi" w:cs="Arial"/>
          <w:sz w:val="24"/>
          <w:szCs w:val="24"/>
        </w:rPr>
        <w:t xml:space="preserve"> </w:t>
      </w:r>
    </w:p>
    <w:p w:rsidR="00611C90" w:rsidRDefault="00611C90" w:rsidP="00330B6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Lo hace no s</w:t>
      </w:r>
      <w:r w:rsidR="007552B3">
        <w:rPr>
          <w:rFonts w:asciiTheme="majorHAnsi" w:hAnsiTheme="majorHAnsi" w:cs="Arial"/>
          <w:sz w:val="24"/>
          <w:szCs w:val="24"/>
        </w:rPr>
        <w:t>ó</w:t>
      </w:r>
      <w:r>
        <w:rPr>
          <w:rFonts w:asciiTheme="majorHAnsi" w:hAnsiTheme="majorHAnsi" w:cs="Arial"/>
          <w:sz w:val="24"/>
          <w:szCs w:val="24"/>
        </w:rPr>
        <w:t>lo en los capítulos 3 y 4 de la Sentencia, sino en varios párrafos del capítulo 5. Así sucede, por ejemplo, con el “</w:t>
      </w:r>
      <w:r w:rsidRPr="009B7F23">
        <w:rPr>
          <w:rFonts w:asciiTheme="majorHAnsi" w:hAnsiTheme="majorHAnsi" w:cs="Arial"/>
          <w:i/>
          <w:sz w:val="24"/>
          <w:szCs w:val="24"/>
        </w:rPr>
        <w:t>considerando</w:t>
      </w:r>
      <w:r>
        <w:rPr>
          <w:rFonts w:asciiTheme="majorHAnsi" w:hAnsiTheme="majorHAnsi" w:cs="Arial"/>
          <w:sz w:val="24"/>
          <w:szCs w:val="24"/>
        </w:rPr>
        <w:t>” que sigue:</w:t>
      </w:r>
    </w:p>
    <w:p w:rsidR="00611C90" w:rsidRPr="00611C90" w:rsidRDefault="00611C90" w:rsidP="00F25582">
      <w:pPr>
        <w:pStyle w:val="NormalWeb"/>
        <w:spacing w:before="0" w:after="120" w:line="360" w:lineRule="auto"/>
        <w:ind w:left="708" w:right="0" w:firstLine="50"/>
        <w:jc w:val="both"/>
        <w:rPr>
          <w:rFonts w:asciiTheme="majorHAnsi" w:hAnsiTheme="majorHAnsi" w:cs="Arial"/>
          <w:sz w:val="24"/>
          <w:szCs w:val="24"/>
        </w:rPr>
      </w:pPr>
      <w:r>
        <w:rPr>
          <w:rFonts w:asciiTheme="majorHAnsi" w:hAnsiTheme="majorHAnsi" w:cs="Arial"/>
          <w:sz w:val="24"/>
          <w:szCs w:val="24"/>
        </w:rPr>
        <w:t>“…</w:t>
      </w:r>
      <w:r w:rsidRPr="00611C90">
        <w:rPr>
          <w:rFonts w:asciiTheme="majorHAnsi" w:hAnsiTheme="majorHAnsi" w:cs="Arial"/>
          <w:i/>
          <w:sz w:val="24"/>
          <w:szCs w:val="24"/>
        </w:rPr>
        <w:t>dado que ninguna otra agrupación política discrepó con las tareas del escrutinio, ni con el conteo provisorio de votos</w:t>
      </w:r>
      <w:r w:rsidR="00F25582">
        <w:rPr>
          <w:rFonts w:asciiTheme="majorHAnsi" w:hAnsiTheme="majorHAnsi" w:cs="Arial"/>
          <w:i/>
          <w:sz w:val="24"/>
          <w:szCs w:val="24"/>
        </w:rPr>
        <w:t xml:space="preserve">. No se advierte tampoco que el sistema implementado por la Ley 7.730 hubiese sufrido alteración alguna, por el contrario, la auditoria prevista por la ley corroboró los datos provisorios en el conteo definitivo de sufragios” </w:t>
      </w:r>
      <w:r w:rsidR="00F25582" w:rsidRPr="00F25582">
        <w:rPr>
          <w:rFonts w:asciiTheme="majorHAnsi" w:hAnsiTheme="majorHAnsi" w:cs="Arial"/>
          <w:sz w:val="24"/>
          <w:szCs w:val="24"/>
        </w:rPr>
        <w:t>(Considerando 5.9).</w:t>
      </w:r>
    </w:p>
    <w:p w:rsidR="001A3339" w:rsidRPr="001A3339" w:rsidRDefault="001A3339" w:rsidP="00330B64">
      <w:pPr>
        <w:pStyle w:val="NormalWeb"/>
        <w:spacing w:before="0" w:after="120" w:line="360" w:lineRule="auto"/>
        <w:ind w:left="0" w:right="0"/>
        <w:jc w:val="both"/>
        <w:rPr>
          <w:rFonts w:asciiTheme="majorHAnsi" w:hAnsiTheme="majorHAnsi" w:cs="Arial"/>
          <w:sz w:val="24"/>
          <w:szCs w:val="24"/>
          <w:u w:val="single"/>
        </w:rPr>
      </w:pPr>
      <w:r w:rsidRPr="001A3339">
        <w:rPr>
          <w:rFonts w:asciiTheme="majorHAnsi" w:hAnsiTheme="majorHAnsi" w:cs="Arial"/>
          <w:sz w:val="24"/>
          <w:szCs w:val="24"/>
          <w:u w:val="single"/>
        </w:rPr>
        <w:t>1.2 Nuestr</w:t>
      </w:r>
      <w:r w:rsidR="000D637E">
        <w:rPr>
          <w:rFonts w:asciiTheme="majorHAnsi" w:hAnsiTheme="majorHAnsi" w:cs="Arial"/>
          <w:sz w:val="24"/>
          <w:szCs w:val="24"/>
          <w:u w:val="single"/>
        </w:rPr>
        <w:t>os contra</w:t>
      </w:r>
      <w:r w:rsidR="00916413">
        <w:rPr>
          <w:rFonts w:asciiTheme="majorHAnsi" w:hAnsiTheme="majorHAnsi" w:cs="Arial"/>
          <w:sz w:val="24"/>
          <w:szCs w:val="24"/>
          <w:u w:val="single"/>
        </w:rPr>
        <w:t>argumentos</w:t>
      </w:r>
      <w:r w:rsidRPr="001A3339">
        <w:rPr>
          <w:rFonts w:asciiTheme="majorHAnsi" w:hAnsiTheme="majorHAnsi" w:cs="Arial"/>
          <w:sz w:val="24"/>
          <w:szCs w:val="24"/>
          <w:u w:val="single"/>
        </w:rPr>
        <w:t xml:space="preserve"> </w:t>
      </w:r>
    </w:p>
    <w:p w:rsidR="008C7EE3" w:rsidRPr="00330B64" w:rsidRDefault="00611C90" w:rsidP="00330B6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Se da la circunstancia de que </w:t>
      </w:r>
      <w:r w:rsidR="008C7EE3" w:rsidRPr="00330B64">
        <w:rPr>
          <w:rFonts w:asciiTheme="majorHAnsi" w:hAnsiTheme="majorHAnsi" w:cs="Arial"/>
          <w:sz w:val="24"/>
          <w:szCs w:val="24"/>
        </w:rPr>
        <w:t xml:space="preserve">todos estos </w:t>
      </w:r>
      <w:r>
        <w:rPr>
          <w:rFonts w:asciiTheme="majorHAnsi" w:hAnsiTheme="majorHAnsi" w:cs="Arial"/>
          <w:sz w:val="24"/>
          <w:szCs w:val="24"/>
        </w:rPr>
        <w:t>“</w:t>
      </w:r>
      <w:r w:rsidR="008C7EE3" w:rsidRPr="00330B64">
        <w:rPr>
          <w:rFonts w:asciiTheme="majorHAnsi" w:hAnsiTheme="majorHAnsi" w:cs="Arial"/>
          <w:sz w:val="24"/>
          <w:szCs w:val="24"/>
        </w:rPr>
        <w:t>considerandos</w:t>
      </w:r>
      <w:r>
        <w:rPr>
          <w:rFonts w:asciiTheme="majorHAnsi" w:hAnsiTheme="majorHAnsi" w:cs="Arial"/>
          <w:sz w:val="24"/>
          <w:szCs w:val="24"/>
        </w:rPr>
        <w:t>”</w:t>
      </w:r>
      <w:r w:rsidR="008C7EE3" w:rsidRPr="00330B64">
        <w:rPr>
          <w:rFonts w:asciiTheme="majorHAnsi" w:hAnsiTheme="majorHAnsi" w:cs="Arial"/>
          <w:sz w:val="24"/>
          <w:szCs w:val="24"/>
        </w:rPr>
        <w:t xml:space="preserve"> </w:t>
      </w:r>
      <w:r w:rsidR="00917729" w:rsidRPr="00330B64">
        <w:rPr>
          <w:rFonts w:asciiTheme="majorHAnsi" w:hAnsiTheme="majorHAnsi" w:cs="Arial"/>
          <w:sz w:val="24"/>
          <w:szCs w:val="24"/>
        </w:rPr>
        <w:t>y</w:t>
      </w:r>
      <w:r w:rsidR="008C7EE3" w:rsidRPr="00330B64">
        <w:rPr>
          <w:rFonts w:asciiTheme="majorHAnsi" w:hAnsiTheme="majorHAnsi" w:cs="Arial"/>
          <w:sz w:val="24"/>
          <w:szCs w:val="24"/>
        </w:rPr>
        <w:t xml:space="preserve"> fundamentos están referidos a hechos o situaciones jurídicas </w:t>
      </w:r>
      <w:r w:rsidR="00F25582">
        <w:rPr>
          <w:rFonts w:asciiTheme="majorHAnsi" w:hAnsiTheme="majorHAnsi" w:cs="Arial"/>
          <w:sz w:val="24"/>
          <w:szCs w:val="24"/>
        </w:rPr>
        <w:t xml:space="preserve">ocurridas durante las PASO de abril de 2015. Vale decir, </w:t>
      </w:r>
      <w:r w:rsidR="007552B3">
        <w:rPr>
          <w:rFonts w:asciiTheme="majorHAnsi" w:hAnsiTheme="majorHAnsi" w:cs="Arial"/>
          <w:sz w:val="24"/>
          <w:szCs w:val="24"/>
        </w:rPr>
        <w:t>a</w:t>
      </w:r>
      <w:r w:rsidR="00F25582">
        <w:rPr>
          <w:rFonts w:asciiTheme="majorHAnsi" w:hAnsiTheme="majorHAnsi" w:cs="Arial"/>
          <w:sz w:val="24"/>
          <w:szCs w:val="24"/>
        </w:rPr>
        <w:t xml:space="preserve"> situaciones o alegaciones </w:t>
      </w:r>
      <w:r w:rsidR="008C7EE3" w:rsidRPr="00330B64">
        <w:rPr>
          <w:rFonts w:asciiTheme="majorHAnsi" w:hAnsiTheme="majorHAnsi" w:cs="Arial"/>
          <w:sz w:val="24"/>
          <w:szCs w:val="24"/>
        </w:rPr>
        <w:t xml:space="preserve">que nada, pero nada, </w:t>
      </w:r>
      <w:r w:rsidR="008C7EE3" w:rsidRPr="00330B64">
        <w:rPr>
          <w:rFonts w:asciiTheme="majorHAnsi" w:hAnsiTheme="majorHAnsi" w:cs="Arial"/>
          <w:sz w:val="24"/>
          <w:szCs w:val="24"/>
        </w:rPr>
        <w:lastRenderedPageBreak/>
        <w:t>tienen que ver</w:t>
      </w:r>
      <w:r w:rsidR="00CC2DFE" w:rsidRPr="00330B64">
        <w:rPr>
          <w:rStyle w:val="Refdenotaalpie"/>
          <w:rFonts w:asciiTheme="majorHAnsi" w:hAnsiTheme="majorHAnsi" w:cs="Arial"/>
          <w:sz w:val="24"/>
          <w:szCs w:val="24"/>
        </w:rPr>
        <w:footnoteReference w:id="13"/>
      </w:r>
      <w:r w:rsidR="008C7EE3" w:rsidRPr="00330B64">
        <w:rPr>
          <w:rFonts w:asciiTheme="majorHAnsi" w:hAnsiTheme="majorHAnsi" w:cs="Arial"/>
          <w:sz w:val="24"/>
          <w:szCs w:val="24"/>
        </w:rPr>
        <w:t xml:space="preserve"> con el </w:t>
      </w:r>
      <w:r w:rsidR="001B5A75">
        <w:rPr>
          <w:rFonts w:asciiTheme="majorHAnsi" w:hAnsiTheme="majorHAnsi" w:cs="Arial"/>
          <w:sz w:val="24"/>
          <w:szCs w:val="24"/>
        </w:rPr>
        <w:t>R</w:t>
      </w:r>
      <w:r w:rsidR="00E9656F" w:rsidRPr="00330B64">
        <w:rPr>
          <w:rFonts w:asciiTheme="majorHAnsi" w:hAnsiTheme="majorHAnsi" w:cs="Arial"/>
          <w:sz w:val="24"/>
          <w:szCs w:val="24"/>
        </w:rPr>
        <w:t xml:space="preserve">ecurso </w:t>
      </w:r>
      <w:r w:rsidR="001B5A75">
        <w:rPr>
          <w:rFonts w:asciiTheme="majorHAnsi" w:hAnsiTheme="majorHAnsi" w:cs="Arial"/>
          <w:sz w:val="24"/>
          <w:szCs w:val="24"/>
        </w:rPr>
        <w:t>E</w:t>
      </w:r>
      <w:r w:rsidR="00E9656F" w:rsidRPr="00330B64">
        <w:rPr>
          <w:rFonts w:asciiTheme="majorHAnsi" w:hAnsiTheme="majorHAnsi" w:cs="Arial"/>
          <w:sz w:val="24"/>
          <w:szCs w:val="24"/>
        </w:rPr>
        <w:t xml:space="preserve">xtraordinario </w:t>
      </w:r>
      <w:r w:rsidR="001B5A75">
        <w:rPr>
          <w:rFonts w:asciiTheme="majorHAnsi" w:hAnsiTheme="majorHAnsi" w:cs="Arial"/>
          <w:sz w:val="24"/>
          <w:szCs w:val="24"/>
        </w:rPr>
        <w:t>P</w:t>
      </w:r>
      <w:r w:rsidR="00E9656F" w:rsidRPr="00330B64">
        <w:rPr>
          <w:rFonts w:asciiTheme="majorHAnsi" w:hAnsiTheme="majorHAnsi" w:cs="Arial"/>
          <w:sz w:val="24"/>
          <w:szCs w:val="24"/>
        </w:rPr>
        <w:t>rovincial</w:t>
      </w:r>
      <w:r w:rsidR="008C7EE3" w:rsidRPr="00330B64">
        <w:rPr>
          <w:rFonts w:asciiTheme="majorHAnsi" w:hAnsiTheme="majorHAnsi" w:cs="Arial"/>
          <w:sz w:val="24"/>
          <w:szCs w:val="24"/>
        </w:rPr>
        <w:t xml:space="preserve"> deducido por nuestra parte.</w:t>
      </w:r>
    </w:p>
    <w:p w:rsidR="00E9656F" w:rsidRPr="00330B64" w:rsidRDefault="008C7EE3"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 xml:space="preserve">La simple lectura del texto de nuestro </w:t>
      </w:r>
      <w:r w:rsidR="001B5A75">
        <w:rPr>
          <w:rFonts w:asciiTheme="majorHAnsi" w:hAnsiTheme="majorHAnsi" w:cs="Arial"/>
          <w:sz w:val="24"/>
          <w:szCs w:val="24"/>
        </w:rPr>
        <w:t>R</w:t>
      </w:r>
      <w:r w:rsidRPr="00330B64">
        <w:rPr>
          <w:rFonts w:asciiTheme="majorHAnsi" w:hAnsiTheme="majorHAnsi" w:cs="Arial"/>
          <w:sz w:val="24"/>
          <w:szCs w:val="24"/>
        </w:rPr>
        <w:t xml:space="preserve">ecurso </w:t>
      </w:r>
      <w:r w:rsidR="001B5A75">
        <w:rPr>
          <w:rFonts w:asciiTheme="majorHAnsi" w:hAnsiTheme="majorHAnsi" w:cs="Arial"/>
          <w:sz w:val="24"/>
          <w:szCs w:val="24"/>
        </w:rPr>
        <w:t>E</w:t>
      </w:r>
      <w:r w:rsidR="00AA064F" w:rsidRPr="00330B64">
        <w:rPr>
          <w:rFonts w:asciiTheme="majorHAnsi" w:hAnsiTheme="majorHAnsi" w:cs="Arial"/>
          <w:sz w:val="24"/>
          <w:szCs w:val="24"/>
        </w:rPr>
        <w:t xml:space="preserve">xtraordinario </w:t>
      </w:r>
      <w:r w:rsidR="001B5A75">
        <w:rPr>
          <w:rFonts w:asciiTheme="majorHAnsi" w:hAnsiTheme="majorHAnsi" w:cs="Arial"/>
          <w:sz w:val="24"/>
          <w:szCs w:val="24"/>
        </w:rPr>
        <w:t>P</w:t>
      </w:r>
      <w:r w:rsidR="00AA064F" w:rsidRPr="00330B64">
        <w:rPr>
          <w:rFonts w:asciiTheme="majorHAnsi" w:hAnsiTheme="majorHAnsi" w:cs="Arial"/>
          <w:sz w:val="24"/>
          <w:szCs w:val="24"/>
        </w:rPr>
        <w:t xml:space="preserve">rovincial </w:t>
      </w:r>
      <w:r w:rsidRPr="00330B64">
        <w:rPr>
          <w:rFonts w:asciiTheme="majorHAnsi" w:hAnsiTheme="majorHAnsi" w:cs="Arial"/>
          <w:sz w:val="24"/>
          <w:szCs w:val="24"/>
        </w:rPr>
        <w:t xml:space="preserve">muestra a las claras que no presentamos </w:t>
      </w:r>
      <w:r w:rsidR="00E9656F" w:rsidRPr="00330B64">
        <w:rPr>
          <w:rFonts w:asciiTheme="majorHAnsi" w:hAnsiTheme="majorHAnsi" w:cs="Arial"/>
          <w:sz w:val="24"/>
          <w:szCs w:val="24"/>
        </w:rPr>
        <w:t xml:space="preserve">ante la Corte de Justicia de Salta ningún petitorio que tuviera que ver con lo acontecido durante las </w:t>
      </w:r>
      <w:r w:rsidRPr="00330B64">
        <w:rPr>
          <w:rFonts w:asciiTheme="majorHAnsi" w:hAnsiTheme="majorHAnsi" w:cs="Arial"/>
          <w:sz w:val="24"/>
          <w:szCs w:val="24"/>
        </w:rPr>
        <w:t xml:space="preserve">citadas </w:t>
      </w:r>
      <w:r w:rsidR="00E9656F" w:rsidRPr="00330B64">
        <w:rPr>
          <w:rFonts w:asciiTheme="majorHAnsi" w:hAnsiTheme="majorHAnsi" w:cs="Arial"/>
          <w:sz w:val="24"/>
          <w:szCs w:val="24"/>
        </w:rPr>
        <w:t>elecciones primarias abiertas, obligatorias y simultáneas (PASO)</w:t>
      </w:r>
      <w:r w:rsidR="007552B3">
        <w:rPr>
          <w:rFonts w:asciiTheme="majorHAnsi" w:hAnsiTheme="majorHAnsi" w:cs="Arial"/>
          <w:sz w:val="24"/>
          <w:szCs w:val="24"/>
        </w:rPr>
        <w:t>, como lo entiende perfectamente el señor Fiscal de Corte en su dictamen</w:t>
      </w:r>
      <w:r w:rsidR="00E9656F" w:rsidRPr="00330B64">
        <w:rPr>
          <w:rFonts w:asciiTheme="majorHAnsi" w:hAnsiTheme="majorHAnsi" w:cs="Arial"/>
          <w:sz w:val="24"/>
          <w:szCs w:val="24"/>
        </w:rPr>
        <w:t>.</w:t>
      </w:r>
    </w:p>
    <w:p w:rsidR="009B7F23" w:rsidRPr="00330B64" w:rsidRDefault="00E9656F" w:rsidP="009B7F23">
      <w:pPr>
        <w:pStyle w:val="NormalWeb"/>
        <w:spacing w:before="0" w:after="120" w:line="360" w:lineRule="auto"/>
        <w:ind w:left="0" w:right="0"/>
        <w:jc w:val="both"/>
        <w:rPr>
          <w:rFonts w:ascii="Cambria" w:hAnsi="Cambria" w:cs="Arial"/>
          <w:sz w:val="24"/>
          <w:szCs w:val="24"/>
        </w:rPr>
      </w:pPr>
      <w:r w:rsidRPr="00330B64">
        <w:rPr>
          <w:rFonts w:asciiTheme="majorHAnsi" w:hAnsiTheme="majorHAnsi" w:cs="Arial"/>
          <w:sz w:val="24"/>
          <w:szCs w:val="24"/>
        </w:rPr>
        <w:t>Es más</w:t>
      </w:r>
      <w:r w:rsidR="00AA064F" w:rsidRPr="00330B64">
        <w:rPr>
          <w:rFonts w:asciiTheme="majorHAnsi" w:hAnsiTheme="majorHAnsi" w:cs="Arial"/>
          <w:sz w:val="24"/>
          <w:szCs w:val="24"/>
        </w:rPr>
        <w:t>: A</w:t>
      </w:r>
      <w:r w:rsidRPr="00330B64">
        <w:rPr>
          <w:rFonts w:asciiTheme="majorHAnsi" w:hAnsiTheme="majorHAnsi" w:cs="Arial"/>
          <w:sz w:val="24"/>
          <w:szCs w:val="24"/>
        </w:rPr>
        <w:t>clar</w:t>
      </w:r>
      <w:r w:rsidR="008C7EE3" w:rsidRPr="00330B64">
        <w:rPr>
          <w:rFonts w:asciiTheme="majorHAnsi" w:hAnsiTheme="majorHAnsi" w:cs="Arial"/>
          <w:sz w:val="24"/>
          <w:szCs w:val="24"/>
        </w:rPr>
        <w:t xml:space="preserve">amos </w:t>
      </w:r>
      <w:r w:rsidRPr="00330B64">
        <w:rPr>
          <w:rFonts w:asciiTheme="majorHAnsi" w:hAnsiTheme="majorHAnsi" w:cs="Arial"/>
          <w:sz w:val="24"/>
          <w:szCs w:val="24"/>
        </w:rPr>
        <w:t xml:space="preserve">expresamente que este tema no formaba parte del citado </w:t>
      </w:r>
      <w:r w:rsidR="001B5A75">
        <w:rPr>
          <w:rFonts w:asciiTheme="majorHAnsi" w:hAnsiTheme="majorHAnsi" w:cs="Arial"/>
          <w:sz w:val="24"/>
          <w:szCs w:val="24"/>
        </w:rPr>
        <w:t>R</w:t>
      </w:r>
      <w:r w:rsidRPr="00330B64">
        <w:rPr>
          <w:rFonts w:asciiTheme="majorHAnsi" w:hAnsiTheme="majorHAnsi" w:cs="Arial"/>
          <w:sz w:val="24"/>
          <w:szCs w:val="24"/>
        </w:rPr>
        <w:t xml:space="preserve">ecurso </w:t>
      </w:r>
      <w:r w:rsidR="001B5A75">
        <w:rPr>
          <w:rFonts w:asciiTheme="majorHAnsi" w:hAnsiTheme="majorHAnsi" w:cs="Arial"/>
          <w:sz w:val="24"/>
          <w:szCs w:val="24"/>
        </w:rPr>
        <w:t>E</w:t>
      </w:r>
      <w:r w:rsidRPr="00330B64">
        <w:rPr>
          <w:rFonts w:asciiTheme="majorHAnsi" w:hAnsiTheme="majorHAnsi" w:cs="Arial"/>
          <w:sz w:val="24"/>
          <w:szCs w:val="24"/>
        </w:rPr>
        <w:t xml:space="preserve">xtraordinario </w:t>
      </w:r>
      <w:r w:rsidR="001B5A75">
        <w:rPr>
          <w:rFonts w:asciiTheme="majorHAnsi" w:hAnsiTheme="majorHAnsi" w:cs="Arial"/>
          <w:sz w:val="24"/>
          <w:szCs w:val="24"/>
        </w:rPr>
        <w:t>P</w:t>
      </w:r>
      <w:r w:rsidRPr="00330B64">
        <w:rPr>
          <w:rFonts w:asciiTheme="majorHAnsi" w:hAnsiTheme="majorHAnsi" w:cs="Arial"/>
          <w:sz w:val="24"/>
          <w:szCs w:val="24"/>
        </w:rPr>
        <w:t>rovincial</w:t>
      </w:r>
      <w:r w:rsidR="00173B36" w:rsidRPr="00330B64">
        <w:rPr>
          <w:rStyle w:val="Refdenotaalpie"/>
          <w:rFonts w:asciiTheme="majorHAnsi" w:hAnsiTheme="majorHAnsi" w:cs="Arial"/>
          <w:sz w:val="24"/>
          <w:szCs w:val="24"/>
        </w:rPr>
        <w:footnoteReference w:id="14"/>
      </w:r>
      <w:r w:rsidRPr="00330B64">
        <w:rPr>
          <w:rFonts w:asciiTheme="majorHAnsi" w:hAnsiTheme="majorHAnsi" w:cs="Arial"/>
          <w:sz w:val="24"/>
          <w:szCs w:val="24"/>
        </w:rPr>
        <w:t>.</w:t>
      </w:r>
      <w:r w:rsidR="009B7F23">
        <w:rPr>
          <w:rFonts w:asciiTheme="majorHAnsi" w:hAnsiTheme="majorHAnsi" w:cs="Arial"/>
          <w:sz w:val="24"/>
          <w:szCs w:val="24"/>
        </w:rPr>
        <w:t xml:space="preserve"> </w:t>
      </w:r>
      <w:proofErr w:type="gramStart"/>
      <w:r w:rsidR="009B7F23">
        <w:rPr>
          <w:rFonts w:ascii="Cambria" w:hAnsi="Cambria" w:cs="Arial"/>
          <w:sz w:val="24"/>
          <w:szCs w:val="24"/>
        </w:rPr>
        <w:t>y</w:t>
      </w:r>
      <w:proofErr w:type="gramEnd"/>
      <w:r w:rsidR="009B7F23">
        <w:rPr>
          <w:rFonts w:ascii="Cambria" w:hAnsi="Cambria" w:cs="Arial"/>
          <w:sz w:val="24"/>
          <w:szCs w:val="24"/>
        </w:rPr>
        <w:t xml:space="preserve"> que solo nos limitábamos a pedir garantías para las futuras elecciones generales del 17 de mayo de 2015. Este punto mereció además un párrafo resaltado del dictamen del Fiscal ante la Corte de Justicia, el cual expresamente consigna que el recurso no versaba sobre las P.A.S.O.</w:t>
      </w:r>
    </w:p>
    <w:p w:rsidR="008C7EE3" w:rsidRPr="00330B64" w:rsidRDefault="00AA064F"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 xml:space="preserve">Tan </w:t>
      </w:r>
      <w:r w:rsidR="008C7EE3" w:rsidRPr="00330B64">
        <w:rPr>
          <w:rFonts w:asciiTheme="majorHAnsi" w:hAnsiTheme="majorHAnsi" w:cs="Arial"/>
          <w:sz w:val="24"/>
          <w:szCs w:val="24"/>
        </w:rPr>
        <w:t>evidente incongruencia argumentativa nos exime de analizar</w:t>
      </w:r>
      <w:r w:rsidR="00DD1751" w:rsidRPr="00330B64">
        <w:rPr>
          <w:rFonts w:asciiTheme="majorHAnsi" w:hAnsiTheme="majorHAnsi" w:cs="Arial"/>
          <w:sz w:val="24"/>
          <w:szCs w:val="24"/>
        </w:rPr>
        <w:t xml:space="preserve"> estos dos capítulos de </w:t>
      </w:r>
      <w:r w:rsidR="008C7EE3" w:rsidRPr="00330B64">
        <w:rPr>
          <w:rFonts w:asciiTheme="majorHAnsi" w:hAnsiTheme="majorHAnsi" w:cs="Arial"/>
          <w:sz w:val="24"/>
          <w:szCs w:val="24"/>
        </w:rPr>
        <w:t xml:space="preserve"> fundamentos </w:t>
      </w:r>
      <w:r w:rsidR="00917729" w:rsidRPr="00330B64">
        <w:rPr>
          <w:rFonts w:asciiTheme="majorHAnsi" w:hAnsiTheme="majorHAnsi" w:cs="Arial"/>
          <w:sz w:val="24"/>
          <w:szCs w:val="24"/>
        </w:rPr>
        <w:t xml:space="preserve">-solo </w:t>
      </w:r>
      <w:r w:rsidR="008C7EE3" w:rsidRPr="00330B64">
        <w:rPr>
          <w:rFonts w:asciiTheme="majorHAnsi" w:hAnsiTheme="majorHAnsi" w:cs="Arial"/>
          <w:sz w:val="24"/>
          <w:szCs w:val="24"/>
        </w:rPr>
        <w:t>aparentes</w:t>
      </w:r>
      <w:r w:rsidR="00917729" w:rsidRPr="00330B64">
        <w:rPr>
          <w:rFonts w:asciiTheme="majorHAnsi" w:hAnsiTheme="majorHAnsi" w:cs="Arial"/>
          <w:sz w:val="24"/>
          <w:szCs w:val="24"/>
        </w:rPr>
        <w:t xml:space="preserve">- de la Sentencia que aquí </w:t>
      </w:r>
      <w:r w:rsidR="009B7F23">
        <w:rPr>
          <w:rFonts w:asciiTheme="majorHAnsi" w:hAnsiTheme="majorHAnsi" w:cs="Arial"/>
          <w:sz w:val="24"/>
          <w:szCs w:val="24"/>
        </w:rPr>
        <w:t>r</w:t>
      </w:r>
      <w:r w:rsidR="00917729" w:rsidRPr="00330B64">
        <w:rPr>
          <w:rFonts w:asciiTheme="majorHAnsi" w:hAnsiTheme="majorHAnsi" w:cs="Arial"/>
          <w:sz w:val="24"/>
          <w:szCs w:val="24"/>
        </w:rPr>
        <w:t xml:space="preserve">ecurrimos y </w:t>
      </w:r>
      <w:r w:rsidR="008C7EE3" w:rsidRPr="00330B64">
        <w:rPr>
          <w:rFonts w:asciiTheme="majorHAnsi" w:hAnsiTheme="majorHAnsi" w:cs="Arial"/>
          <w:sz w:val="24"/>
          <w:szCs w:val="24"/>
        </w:rPr>
        <w:t xml:space="preserve">que tratan de asuntos no traídos a consideración del máximo tribunal provincial. </w:t>
      </w:r>
      <w:r w:rsidR="00173B36" w:rsidRPr="00330B64">
        <w:rPr>
          <w:rFonts w:asciiTheme="majorHAnsi" w:hAnsiTheme="majorHAnsi" w:cs="Arial"/>
          <w:sz w:val="24"/>
          <w:szCs w:val="24"/>
        </w:rPr>
        <w:t xml:space="preserve"> </w:t>
      </w:r>
    </w:p>
    <w:p w:rsidR="00E9656F" w:rsidRPr="00330B64" w:rsidRDefault="00E9656F"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Mientras la CJS se esfuerza por exaltar la legalidad de las PASO</w:t>
      </w:r>
      <w:r w:rsidR="00AA064F" w:rsidRPr="00330B64">
        <w:rPr>
          <w:rFonts w:asciiTheme="majorHAnsi" w:hAnsiTheme="majorHAnsi" w:cs="Arial"/>
          <w:sz w:val="24"/>
          <w:szCs w:val="24"/>
        </w:rPr>
        <w:t>,</w:t>
      </w:r>
      <w:r w:rsidRPr="00330B64">
        <w:rPr>
          <w:rFonts w:asciiTheme="majorHAnsi" w:hAnsiTheme="majorHAnsi" w:cs="Arial"/>
          <w:sz w:val="24"/>
          <w:szCs w:val="24"/>
        </w:rPr>
        <w:t xml:space="preserve"> guard</w:t>
      </w:r>
      <w:r w:rsidR="001B5A75">
        <w:rPr>
          <w:rFonts w:asciiTheme="majorHAnsi" w:hAnsiTheme="majorHAnsi" w:cs="Arial"/>
          <w:sz w:val="24"/>
          <w:szCs w:val="24"/>
        </w:rPr>
        <w:t>a</w:t>
      </w:r>
      <w:r w:rsidRPr="00330B64">
        <w:rPr>
          <w:rFonts w:asciiTheme="majorHAnsi" w:hAnsiTheme="majorHAnsi" w:cs="Arial"/>
          <w:sz w:val="24"/>
          <w:szCs w:val="24"/>
        </w:rPr>
        <w:t xml:space="preserve"> silencio en relación con las peticiones de garantías </w:t>
      </w:r>
      <w:r w:rsidR="00AA064F" w:rsidRPr="00330B64">
        <w:rPr>
          <w:rFonts w:asciiTheme="majorHAnsi" w:hAnsiTheme="majorHAnsi" w:cs="Arial"/>
          <w:sz w:val="24"/>
          <w:szCs w:val="24"/>
        </w:rPr>
        <w:t xml:space="preserve">formuladas por </w:t>
      </w:r>
      <w:r w:rsidRPr="00330B64">
        <w:rPr>
          <w:rFonts w:asciiTheme="majorHAnsi" w:hAnsiTheme="majorHAnsi" w:cs="Arial"/>
          <w:sz w:val="24"/>
          <w:szCs w:val="24"/>
        </w:rPr>
        <w:t>nuestro FRENTE respecto de las elecciones generales provinciales a celebrar el 17 de mayo de este año.</w:t>
      </w:r>
    </w:p>
    <w:p w:rsidR="00E9656F" w:rsidRPr="00330B64" w:rsidRDefault="00E9656F"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lastRenderedPageBreak/>
        <w:t>Este último silencio</w:t>
      </w:r>
      <w:r w:rsidR="00173B36" w:rsidRPr="00330B64">
        <w:rPr>
          <w:rFonts w:asciiTheme="majorHAnsi" w:hAnsiTheme="majorHAnsi" w:cs="Arial"/>
          <w:sz w:val="24"/>
          <w:szCs w:val="24"/>
        </w:rPr>
        <w:t xml:space="preserve"> argumental y el contemporáneo rechazo </w:t>
      </w:r>
      <w:r w:rsidR="00CC2DFE" w:rsidRPr="00330B64">
        <w:rPr>
          <w:rFonts w:asciiTheme="majorHAnsi" w:hAnsiTheme="majorHAnsi" w:cs="Arial"/>
          <w:sz w:val="24"/>
          <w:szCs w:val="24"/>
        </w:rPr>
        <w:t>de</w:t>
      </w:r>
      <w:r w:rsidR="00173B36" w:rsidRPr="00330B64">
        <w:rPr>
          <w:rFonts w:asciiTheme="majorHAnsi" w:hAnsiTheme="majorHAnsi" w:cs="Arial"/>
          <w:sz w:val="24"/>
          <w:szCs w:val="24"/>
        </w:rPr>
        <w:t xml:space="preserve">l </w:t>
      </w:r>
      <w:r w:rsidR="007552B3">
        <w:rPr>
          <w:rFonts w:asciiTheme="majorHAnsi" w:hAnsiTheme="majorHAnsi" w:cs="Arial"/>
          <w:sz w:val="24"/>
          <w:szCs w:val="24"/>
        </w:rPr>
        <w:t>R</w:t>
      </w:r>
      <w:r w:rsidR="00173B36" w:rsidRPr="00330B64">
        <w:rPr>
          <w:rFonts w:asciiTheme="majorHAnsi" w:hAnsiTheme="majorHAnsi" w:cs="Arial"/>
          <w:sz w:val="24"/>
          <w:szCs w:val="24"/>
        </w:rPr>
        <w:t xml:space="preserve">ecurso </w:t>
      </w:r>
      <w:r w:rsidR="007552B3">
        <w:rPr>
          <w:rFonts w:asciiTheme="majorHAnsi" w:hAnsiTheme="majorHAnsi" w:cs="Arial"/>
          <w:sz w:val="24"/>
          <w:szCs w:val="24"/>
        </w:rPr>
        <w:t>Extraordinario P</w:t>
      </w:r>
      <w:r w:rsidR="00AA064F" w:rsidRPr="00330B64">
        <w:rPr>
          <w:rFonts w:asciiTheme="majorHAnsi" w:hAnsiTheme="majorHAnsi" w:cs="Arial"/>
          <w:sz w:val="24"/>
          <w:szCs w:val="24"/>
        </w:rPr>
        <w:t xml:space="preserve">rovincial </w:t>
      </w:r>
      <w:r w:rsidR="00173B36" w:rsidRPr="00330B64">
        <w:rPr>
          <w:rFonts w:asciiTheme="majorHAnsi" w:hAnsiTheme="majorHAnsi" w:cs="Arial"/>
          <w:sz w:val="24"/>
          <w:szCs w:val="24"/>
        </w:rPr>
        <w:t>de inconstitucionalidad</w:t>
      </w:r>
      <w:r w:rsidR="00DD1751" w:rsidRPr="00330B64">
        <w:rPr>
          <w:rFonts w:asciiTheme="majorHAnsi" w:hAnsiTheme="majorHAnsi" w:cs="Arial"/>
          <w:sz w:val="24"/>
          <w:szCs w:val="24"/>
        </w:rPr>
        <w:t xml:space="preserve"> que convalida los actos contrarios a derecho del Tribunal Electoral</w:t>
      </w:r>
      <w:r w:rsidRPr="00330B64">
        <w:rPr>
          <w:rFonts w:asciiTheme="majorHAnsi" w:hAnsiTheme="majorHAnsi" w:cs="Arial"/>
          <w:sz w:val="24"/>
          <w:szCs w:val="24"/>
        </w:rPr>
        <w:t>, afecta</w:t>
      </w:r>
      <w:r w:rsidR="00CC2DFE" w:rsidRPr="00330B64">
        <w:rPr>
          <w:rFonts w:asciiTheme="majorHAnsi" w:hAnsiTheme="majorHAnsi" w:cs="Arial"/>
          <w:sz w:val="24"/>
          <w:szCs w:val="24"/>
        </w:rPr>
        <w:t>n</w:t>
      </w:r>
      <w:r w:rsidRPr="00330B64">
        <w:rPr>
          <w:rFonts w:asciiTheme="majorHAnsi" w:hAnsiTheme="majorHAnsi" w:cs="Arial"/>
          <w:sz w:val="24"/>
          <w:szCs w:val="24"/>
        </w:rPr>
        <w:t xml:space="preserve"> nuestro derecho fundamental a obtener un pronunciamiento debidamente fundado, que merite las alegaciones de los recurrentes (todas o al menos las principales), y que se pronuncie sobre las peticiones que formulan los recurrentes.</w:t>
      </w:r>
      <w:r w:rsidR="00CB40E6">
        <w:rPr>
          <w:rFonts w:asciiTheme="majorHAnsi" w:hAnsiTheme="majorHAnsi" w:cs="Arial"/>
          <w:sz w:val="24"/>
          <w:szCs w:val="24"/>
        </w:rPr>
        <w:t xml:space="preserve"> Volveremos sobre este aspecto al fundar la tacha de arbitrariedad (capítulo V).</w:t>
      </w:r>
      <w:r w:rsidRPr="00330B64">
        <w:rPr>
          <w:rFonts w:asciiTheme="majorHAnsi" w:hAnsiTheme="majorHAnsi" w:cs="Arial"/>
          <w:sz w:val="24"/>
          <w:szCs w:val="24"/>
        </w:rPr>
        <w:t xml:space="preserve">    </w:t>
      </w:r>
    </w:p>
    <w:p w:rsidR="001D7F6E" w:rsidRPr="00330B64" w:rsidRDefault="00566912" w:rsidP="00330B64">
      <w:pPr>
        <w:pStyle w:val="NormalWeb"/>
        <w:spacing w:before="0" w:after="120" w:line="360" w:lineRule="auto"/>
        <w:ind w:left="0" w:right="0"/>
        <w:jc w:val="both"/>
        <w:rPr>
          <w:rFonts w:asciiTheme="majorHAnsi" w:hAnsiTheme="majorHAnsi" w:cs="Arial"/>
          <w:b/>
          <w:sz w:val="24"/>
          <w:szCs w:val="24"/>
          <w:u w:val="single"/>
        </w:rPr>
      </w:pPr>
      <w:r w:rsidRPr="00330B64">
        <w:rPr>
          <w:rFonts w:asciiTheme="majorHAnsi" w:hAnsiTheme="majorHAnsi" w:cs="Arial"/>
          <w:b/>
          <w:sz w:val="24"/>
          <w:szCs w:val="24"/>
          <w:u w:val="single"/>
        </w:rPr>
        <w:t>2.- LOS FUNDAMENTOS REFERIDOS A LA AUDITORIA DEL CÓDIGO FUENTE</w:t>
      </w:r>
    </w:p>
    <w:p w:rsidR="001A3339" w:rsidRPr="001A3339" w:rsidRDefault="001A3339" w:rsidP="00330B64">
      <w:pPr>
        <w:pStyle w:val="NormalWeb"/>
        <w:spacing w:before="0" w:after="120" w:line="360" w:lineRule="auto"/>
        <w:ind w:left="0" w:right="0"/>
        <w:jc w:val="both"/>
        <w:rPr>
          <w:rFonts w:asciiTheme="majorHAnsi" w:hAnsiTheme="majorHAnsi" w:cs="Arial"/>
          <w:sz w:val="24"/>
          <w:szCs w:val="24"/>
          <w:u w:val="single"/>
        </w:rPr>
      </w:pPr>
      <w:r w:rsidRPr="001A3339">
        <w:rPr>
          <w:rFonts w:asciiTheme="majorHAnsi" w:hAnsiTheme="majorHAnsi" w:cs="Arial"/>
          <w:sz w:val="24"/>
          <w:szCs w:val="24"/>
          <w:u w:val="single"/>
        </w:rPr>
        <w:t xml:space="preserve">2.1 Los dichos de la Corte </w:t>
      </w:r>
      <w:r w:rsidR="001B5A75">
        <w:rPr>
          <w:rFonts w:asciiTheme="majorHAnsi" w:hAnsiTheme="majorHAnsi" w:cs="Arial"/>
          <w:sz w:val="24"/>
          <w:szCs w:val="24"/>
          <w:u w:val="single"/>
        </w:rPr>
        <w:t>Provincial</w:t>
      </w:r>
    </w:p>
    <w:p w:rsidR="00CC2DFE" w:rsidRPr="00330B64" w:rsidRDefault="00CC2DFE"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 xml:space="preserve">La Sentencia recurrida dedica a este asunto la última parte del párrafo 3.7 </w:t>
      </w:r>
      <w:r w:rsidR="001B5A75">
        <w:rPr>
          <w:rFonts w:asciiTheme="majorHAnsi" w:hAnsiTheme="majorHAnsi" w:cs="Arial"/>
          <w:sz w:val="24"/>
          <w:szCs w:val="24"/>
        </w:rPr>
        <w:t>q</w:t>
      </w:r>
      <w:r w:rsidRPr="00330B64">
        <w:rPr>
          <w:rFonts w:asciiTheme="majorHAnsi" w:hAnsiTheme="majorHAnsi" w:cs="Arial"/>
          <w:sz w:val="24"/>
          <w:szCs w:val="24"/>
        </w:rPr>
        <w:t>ue dice:</w:t>
      </w:r>
    </w:p>
    <w:p w:rsidR="001B5A75" w:rsidRDefault="00CC2DFE" w:rsidP="00330B64">
      <w:pPr>
        <w:pStyle w:val="NormalWeb"/>
        <w:spacing w:before="0" w:after="120" w:line="360" w:lineRule="auto"/>
        <w:ind w:left="708" w:right="0"/>
        <w:jc w:val="both"/>
        <w:rPr>
          <w:rFonts w:asciiTheme="majorHAnsi" w:hAnsiTheme="majorHAnsi" w:cs="Arial"/>
          <w:i/>
          <w:sz w:val="24"/>
          <w:szCs w:val="24"/>
        </w:rPr>
      </w:pPr>
      <w:r w:rsidRPr="00330B64">
        <w:rPr>
          <w:rFonts w:asciiTheme="majorHAnsi" w:hAnsiTheme="majorHAnsi" w:cs="Arial"/>
          <w:i/>
          <w:sz w:val="24"/>
          <w:szCs w:val="24"/>
        </w:rPr>
        <w:t>“El 21 de abril, el Frente Romero + Olmedo (FRO) pidió conocer el código fuente y auditarlo as</w:t>
      </w:r>
      <w:r w:rsidR="009B7F23">
        <w:rPr>
          <w:rFonts w:asciiTheme="majorHAnsi" w:hAnsiTheme="majorHAnsi" w:cs="Arial"/>
          <w:i/>
          <w:sz w:val="24"/>
          <w:szCs w:val="24"/>
        </w:rPr>
        <w:t>í</w:t>
      </w:r>
      <w:r w:rsidRPr="00330B64">
        <w:rPr>
          <w:rFonts w:asciiTheme="majorHAnsi" w:hAnsiTheme="majorHAnsi" w:cs="Arial"/>
          <w:i/>
          <w:sz w:val="24"/>
          <w:szCs w:val="24"/>
        </w:rPr>
        <w:t xml:space="preserve"> como también requirió urgente despacho para que la empresa MSA informe sobre el particular. Finalmente, el 29 de abril se llevó a cabo la auditoria sobre el código fuente, previamente ordenada por el Tribunal Electoral de la Provincia, durante cuyo desarrollo el Frente Romero + Olmedo se retiró de la audiencia, haciendo conocer por escrito el motivo de deserción de dicha auditoria. El 30 de abril se cerró la auditoria de control, con la expresa mención formulada el 6 de mayo, por los especialistas contratados de la Universidad Nacional de Salta, de que no se registraron anomalías ni irregularidades en la audiencia de control del código fuente”.</w:t>
      </w:r>
    </w:p>
    <w:p w:rsidR="001B5A75" w:rsidRPr="001B5A75" w:rsidRDefault="00F25582" w:rsidP="001B5A75">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El </w:t>
      </w:r>
      <w:r w:rsidR="001B5A75" w:rsidRPr="001B5A75">
        <w:rPr>
          <w:rFonts w:asciiTheme="majorHAnsi" w:hAnsiTheme="majorHAnsi" w:cs="Arial"/>
          <w:sz w:val="24"/>
          <w:szCs w:val="24"/>
        </w:rPr>
        <w:t>párrafo</w:t>
      </w:r>
      <w:r>
        <w:rPr>
          <w:rFonts w:asciiTheme="majorHAnsi" w:hAnsiTheme="majorHAnsi" w:cs="Arial"/>
          <w:sz w:val="24"/>
          <w:szCs w:val="24"/>
        </w:rPr>
        <w:t xml:space="preserve"> </w:t>
      </w:r>
      <w:r w:rsidR="001B5A75" w:rsidRPr="001B5A75">
        <w:rPr>
          <w:rFonts w:asciiTheme="majorHAnsi" w:hAnsiTheme="majorHAnsi" w:cs="Arial"/>
          <w:sz w:val="24"/>
          <w:szCs w:val="24"/>
        </w:rPr>
        <w:t>5.11 muestra una versión algo diferente de la misma idea:</w:t>
      </w:r>
    </w:p>
    <w:p w:rsidR="00CC2DFE" w:rsidRPr="00330B64" w:rsidRDefault="00F25582" w:rsidP="001B5A75">
      <w:pPr>
        <w:pStyle w:val="NormalWeb"/>
        <w:spacing w:before="0" w:after="120" w:line="360" w:lineRule="auto"/>
        <w:ind w:left="708" w:right="0" w:firstLine="50"/>
        <w:jc w:val="both"/>
        <w:rPr>
          <w:rFonts w:asciiTheme="majorHAnsi" w:hAnsiTheme="majorHAnsi" w:cs="Arial"/>
          <w:i/>
          <w:sz w:val="24"/>
          <w:szCs w:val="24"/>
        </w:rPr>
      </w:pPr>
      <w:r>
        <w:rPr>
          <w:rFonts w:asciiTheme="majorHAnsi" w:hAnsiTheme="majorHAnsi" w:cs="Arial"/>
          <w:i/>
          <w:sz w:val="24"/>
          <w:szCs w:val="24"/>
        </w:rPr>
        <w:t xml:space="preserve"> </w:t>
      </w:r>
      <w:r w:rsidR="001B5A75">
        <w:rPr>
          <w:rFonts w:asciiTheme="majorHAnsi" w:hAnsiTheme="majorHAnsi" w:cs="Arial"/>
          <w:i/>
          <w:sz w:val="24"/>
          <w:szCs w:val="24"/>
        </w:rPr>
        <w:t xml:space="preserve">“Así tampoco logró desvirtuar ni desacreditar la auditoria informática realizada por especialistas de la Universidad Nacional de Salta, y lejos de ello, se consistió todo lo actuado durante el cronograma electoral </w:t>
      </w:r>
      <w:r w:rsidR="001B5A75">
        <w:rPr>
          <w:rFonts w:asciiTheme="majorHAnsi" w:hAnsiTheme="majorHAnsi" w:cs="Arial"/>
          <w:i/>
          <w:sz w:val="24"/>
          <w:szCs w:val="24"/>
        </w:rPr>
        <w:lastRenderedPageBreak/>
        <w:t>cuyas consecuencias fueron precluyendo en un ámbito d</w:t>
      </w:r>
      <w:r>
        <w:rPr>
          <w:rFonts w:asciiTheme="majorHAnsi" w:hAnsiTheme="majorHAnsi" w:cs="Arial"/>
          <w:i/>
          <w:sz w:val="24"/>
          <w:szCs w:val="24"/>
        </w:rPr>
        <w:t>e</w:t>
      </w:r>
      <w:r w:rsidR="001B5A75">
        <w:rPr>
          <w:rFonts w:asciiTheme="majorHAnsi" w:hAnsiTheme="majorHAnsi" w:cs="Arial"/>
          <w:i/>
          <w:sz w:val="24"/>
          <w:szCs w:val="24"/>
        </w:rPr>
        <w:t xml:space="preserve"> legalidad…”</w:t>
      </w:r>
      <w:r>
        <w:rPr>
          <w:rFonts w:asciiTheme="majorHAnsi" w:hAnsiTheme="majorHAnsi" w:cs="Arial"/>
          <w:i/>
          <w:sz w:val="24"/>
          <w:szCs w:val="24"/>
        </w:rPr>
        <w:t xml:space="preserve"> </w:t>
      </w:r>
      <w:r>
        <w:rPr>
          <w:rFonts w:asciiTheme="majorHAnsi" w:hAnsiTheme="majorHAnsi" w:cs="Arial"/>
          <w:sz w:val="24"/>
          <w:szCs w:val="24"/>
        </w:rPr>
        <w:t>Considerando 5.11).</w:t>
      </w:r>
      <w:r w:rsidR="001B5A75">
        <w:rPr>
          <w:rFonts w:asciiTheme="majorHAnsi" w:hAnsiTheme="majorHAnsi" w:cs="Arial"/>
          <w:i/>
          <w:sz w:val="24"/>
          <w:szCs w:val="24"/>
        </w:rPr>
        <w:t xml:space="preserve"> </w:t>
      </w:r>
    </w:p>
    <w:p w:rsidR="001B5A75" w:rsidRDefault="001A3339" w:rsidP="001B5A75">
      <w:pPr>
        <w:pStyle w:val="NormalWeb"/>
        <w:spacing w:before="0" w:after="120" w:line="360" w:lineRule="auto"/>
        <w:ind w:left="0" w:right="0"/>
        <w:jc w:val="both"/>
        <w:rPr>
          <w:rFonts w:asciiTheme="majorHAnsi" w:hAnsiTheme="majorHAnsi" w:cs="Arial"/>
          <w:sz w:val="24"/>
          <w:szCs w:val="24"/>
          <w:u w:val="single"/>
        </w:rPr>
      </w:pPr>
      <w:r w:rsidRPr="001A3339">
        <w:rPr>
          <w:rFonts w:asciiTheme="majorHAnsi" w:hAnsiTheme="majorHAnsi" w:cs="Arial"/>
          <w:sz w:val="24"/>
          <w:szCs w:val="24"/>
          <w:u w:val="single"/>
        </w:rPr>
        <w:t xml:space="preserve">2.2 </w:t>
      </w:r>
      <w:r w:rsidR="001B5A75">
        <w:rPr>
          <w:rFonts w:asciiTheme="majorHAnsi" w:hAnsiTheme="majorHAnsi" w:cs="Arial"/>
          <w:sz w:val="24"/>
          <w:szCs w:val="24"/>
          <w:u w:val="single"/>
        </w:rPr>
        <w:t>Nuestr</w:t>
      </w:r>
      <w:r w:rsidR="000D637E">
        <w:rPr>
          <w:rFonts w:asciiTheme="majorHAnsi" w:hAnsiTheme="majorHAnsi" w:cs="Arial"/>
          <w:sz w:val="24"/>
          <w:szCs w:val="24"/>
          <w:u w:val="single"/>
        </w:rPr>
        <w:t>os contra</w:t>
      </w:r>
      <w:r w:rsidR="001B5A75">
        <w:rPr>
          <w:rFonts w:asciiTheme="majorHAnsi" w:hAnsiTheme="majorHAnsi" w:cs="Arial"/>
          <w:sz w:val="24"/>
          <w:szCs w:val="24"/>
          <w:u w:val="single"/>
        </w:rPr>
        <w:t xml:space="preserve">argumentos </w:t>
      </w:r>
    </w:p>
    <w:p w:rsidR="00CC2DFE" w:rsidRPr="00330B64" w:rsidRDefault="001B5A75" w:rsidP="00330B6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Ambas </w:t>
      </w:r>
      <w:r w:rsidR="00CC2DFE" w:rsidRPr="00330B64">
        <w:rPr>
          <w:rFonts w:asciiTheme="majorHAnsi" w:hAnsiTheme="majorHAnsi" w:cs="Arial"/>
          <w:sz w:val="24"/>
          <w:szCs w:val="24"/>
        </w:rPr>
        <w:t>manifestaci</w:t>
      </w:r>
      <w:r>
        <w:rPr>
          <w:rFonts w:asciiTheme="majorHAnsi" w:hAnsiTheme="majorHAnsi" w:cs="Arial"/>
          <w:sz w:val="24"/>
          <w:szCs w:val="24"/>
        </w:rPr>
        <w:t xml:space="preserve">ones </w:t>
      </w:r>
      <w:r w:rsidR="00CC2DFE" w:rsidRPr="00330B64">
        <w:rPr>
          <w:rFonts w:asciiTheme="majorHAnsi" w:hAnsiTheme="majorHAnsi" w:cs="Arial"/>
          <w:sz w:val="24"/>
          <w:szCs w:val="24"/>
        </w:rPr>
        <w:t>de la CJS</w:t>
      </w:r>
      <w:r>
        <w:rPr>
          <w:rFonts w:asciiTheme="majorHAnsi" w:hAnsiTheme="majorHAnsi" w:cs="Arial"/>
          <w:sz w:val="24"/>
          <w:szCs w:val="24"/>
        </w:rPr>
        <w:t xml:space="preserve"> </w:t>
      </w:r>
      <w:r w:rsidR="00CC2DFE" w:rsidRPr="00330B64">
        <w:rPr>
          <w:rFonts w:asciiTheme="majorHAnsi" w:hAnsiTheme="majorHAnsi" w:cs="Arial"/>
          <w:sz w:val="24"/>
          <w:szCs w:val="24"/>
        </w:rPr>
        <w:t>niega</w:t>
      </w:r>
      <w:r>
        <w:rPr>
          <w:rFonts w:asciiTheme="majorHAnsi" w:hAnsiTheme="majorHAnsi" w:cs="Arial"/>
          <w:sz w:val="24"/>
          <w:szCs w:val="24"/>
        </w:rPr>
        <w:t>n</w:t>
      </w:r>
      <w:r w:rsidR="00CC2DFE" w:rsidRPr="00330B64">
        <w:rPr>
          <w:rFonts w:asciiTheme="majorHAnsi" w:hAnsiTheme="majorHAnsi" w:cs="Arial"/>
          <w:sz w:val="24"/>
          <w:szCs w:val="24"/>
        </w:rPr>
        <w:t xml:space="preserve"> la evidente diferencia que existe entre </w:t>
      </w:r>
      <w:r w:rsidR="001A3339">
        <w:rPr>
          <w:rFonts w:asciiTheme="majorHAnsi" w:hAnsiTheme="majorHAnsi" w:cs="Arial"/>
          <w:sz w:val="24"/>
          <w:szCs w:val="24"/>
        </w:rPr>
        <w:t>l</w:t>
      </w:r>
      <w:r w:rsidR="00CC2DFE" w:rsidRPr="00330B64">
        <w:rPr>
          <w:rFonts w:asciiTheme="majorHAnsi" w:hAnsiTheme="majorHAnsi" w:cs="Arial"/>
          <w:sz w:val="24"/>
          <w:szCs w:val="24"/>
        </w:rPr>
        <w:t xml:space="preserve">as </w:t>
      </w:r>
      <w:r w:rsidR="00DD1751" w:rsidRPr="00330B64">
        <w:rPr>
          <w:rFonts w:asciiTheme="majorHAnsi" w:hAnsiTheme="majorHAnsi" w:cs="Arial"/>
          <w:sz w:val="24"/>
          <w:szCs w:val="24"/>
        </w:rPr>
        <w:t>A</w:t>
      </w:r>
      <w:r w:rsidR="00CC2DFE" w:rsidRPr="00330B64">
        <w:rPr>
          <w:rFonts w:asciiTheme="majorHAnsi" w:hAnsiTheme="majorHAnsi" w:cs="Arial"/>
          <w:sz w:val="24"/>
          <w:szCs w:val="24"/>
        </w:rPr>
        <w:t>uditorias del artículo 21° de la Ley 7.730/12</w:t>
      </w:r>
      <w:r w:rsidR="00CC2DFE" w:rsidRPr="00330B64">
        <w:rPr>
          <w:rStyle w:val="Refdenotaalpie"/>
          <w:rFonts w:asciiTheme="majorHAnsi" w:hAnsiTheme="majorHAnsi" w:cs="Arial"/>
          <w:sz w:val="24"/>
          <w:szCs w:val="24"/>
        </w:rPr>
        <w:footnoteReference w:id="15"/>
      </w:r>
      <w:r w:rsidR="007552B3">
        <w:rPr>
          <w:rFonts w:asciiTheme="majorHAnsi" w:hAnsiTheme="majorHAnsi" w:cs="Arial"/>
          <w:sz w:val="24"/>
          <w:szCs w:val="24"/>
        </w:rPr>
        <w:t>,</w:t>
      </w:r>
      <w:r w:rsidR="00CC2DFE" w:rsidRPr="00330B64">
        <w:rPr>
          <w:rFonts w:asciiTheme="majorHAnsi" w:hAnsiTheme="majorHAnsi" w:cs="Arial"/>
          <w:sz w:val="24"/>
          <w:szCs w:val="24"/>
        </w:rPr>
        <w:t xml:space="preserve"> y las </w:t>
      </w:r>
      <w:r w:rsidR="007552B3">
        <w:rPr>
          <w:rFonts w:asciiTheme="majorHAnsi" w:hAnsiTheme="majorHAnsi" w:cs="Arial"/>
          <w:sz w:val="24"/>
          <w:szCs w:val="24"/>
        </w:rPr>
        <w:t xml:space="preserve">Auditorias </w:t>
      </w:r>
      <w:r w:rsidR="00CC2DFE" w:rsidRPr="00330B64">
        <w:rPr>
          <w:rFonts w:asciiTheme="majorHAnsi" w:hAnsiTheme="majorHAnsi" w:cs="Arial"/>
          <w:sz w:val="24"/>
          <w:szCs w:val="24"/>
        </w:rPr>
        <w:t>del artículo 12 inciso b)</w:t>
      </w:r>
      <w:r w:rsidR="00F4105F" w:rsidRPr="00330B64">
        <w:rPr>
          <w:rStyle w:val="Refdenotaalpie"/>
          <w:rFonts w:asciiTheme="majorHAnsi" w:hAnsiTheme="majorHAnsi" w:cs="Arial"/>
          <w:sz w:val="24"/>
          <w:szCs w:val="24"/>
        </w:rPr>
        <w:footnoteReference w:id="16"/>
      </w:r>
      <w:r w:rsidR="00CC2DFE" w:rsidRPr="00330B64">
        <w:rPr>
          <w:rFonts w:asciiTheme="majorHAnsi" w:hAnsiTheme="majorHAnsi" w:cs="Arial"/>
          <w:sz w:val="24"/>
          <w:szCs w:val="24"/>
        </w:rPr>
        <w:t xml:space="preserve"> del mismo cuerpo legal, causa</w:t>
      </w:r>
      <w:r>
        <w:rPr>
          <w:rFonts w:asciiTheme="majorHAnsi" w:hAnsiTheme="majorHAnsi" w:cs="Arial"/>
          <w:sz w:val="24"/>
          <w:szCs w:val="24"/>
        </w:rPr>
        <w:t>ndo</w:t>
      </w:r>
      <w:r w:rsidR="00CC2DFE" w:rsidRPr="00330B64">
        <w:rPr>
          <w:rFonts w:asciiTheme="majorHAnsi" w:hAnsiTheme="majorHAnsi" w:cs="Arial"/>
          <w:sz w:val="24"/>
          <w:szCs w:val="24"/>
        </w:rPr>
        <w:t xml:space="preserve"> un gravamen irreparable a nuestra parte y a los derechos fundamentales que venimos esgrimiendo.</w:t>
      </w:r>
    </w:p>
    <w:p w:rsidR="009F36D1" w:rsidRPr="00330B64" w:rsidRDefault="009F36D1"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 xml:space="preserve">El FRENTE que representamos solicitó repetidamente al Tribunal Electoral que le diera acceso al </w:t>
      </w:r>
      <w:r w:rsidRPr="00330B64">
        <w:rPr>
          <w:rFonts w:asciiTheme="majorHAnsi" w:hAnsiTheme="majorHAnsi" w:cs="Arial"/>
          <w:i/>
          <w:sz w:val="24"/>
          <w:szCs w:val="24"/>
        </w:rPr>
        <w:t>código fuente</w:t>
      </w:r>
      <w:r w:rsidRPr="00330B64">
        <w:rPr>
          <w:rFonts w:asciiTheme="majorHAnsi" w:hAnsiTheme="majorHAnsi" w:cs="Arial"/>
          <w:sz w:val="24"/>
          <w:szCs w:val="24"/>
        </w:rPr>
        <w:t xml:space="preserve"> que regula los programas informáticos aplicados por la empresa </w:t>
      </w:r>
      <w:r w:rsidR="00DD1751" w:rsidRPr="00330B64">
        <w:rPr>
          <w:rFonts w:asciiTheme="majorHAnsi" w:hAnsiTheme="majorHAnsi" w:cs="Arial"/>
          <w:sz w:val="24"/>
          <w:szCs w:val="24"/>
        </w:rPr>
        <w:t>MAGIC SOFTWARE S. A. (</w:t>
      </w:r>
      <w:r w:rsidRPr="00330B64">
        <w:rPr>
          <w:rFonts w:asciiTheme="majorHAnsi" w:hAnsiTheme="majorHAnsi" w:cs="Arial"/>
          <w:sz w:val="24"/>
          <w:szCs w:val="24"/>
        </w:rPr>
        <w:t>MSA</w:t>
      </w:r>
      <w:r w:rsidR="00DD1751" w:rsidRPr="00330B64">
        <w:rPr>
          <w:rFonts w:asciiTheme="majorHAnsi" w:hAnsiTheme="majorHAnsi" w:cs="Arial"/>
          <w:sz w:val="24"/>
          <w:szCs w:val="24"/>
        </w:rPr>
        <w:t>)</w:t>
      </w:r>
      <w:r w:rsidRPr="00330B64">
        <w:rPr>
          <w:rFonts w:asciiTheme="majorHAnsi" w:hAnsiTheme="majorHAnsi" w:cs="Arial"/>
          <w:sz w:val="24"/>
          <w:szCs w:val="24"/>
        </w:rPr>
        <w:t xml:space="preserve"> a las elecciones provinciales con boleta electrónica de 17 de mayo de 2015.</w:t>
      </w:r>
    </w:p>
    <w:p w:rsidR="00205835" w:rsidRDefault="00917729" w:rsidP="00205835">
      <w:pPr>
        <w:pStyle w:val="NormalWeb"/>
        <w:spacing w:before="0" w:after="120" w:line="360" w:lineRule="auto"/>
        <w:ind w:left="0" w:right="0"/>
        <w:jc w:val="both"/>
        <w:rPr>
          <w:rFonts w:ascii="Cambria" w:hAnsi="Cambria" w:cs="Arial"/>
          <w:sz w:val="24"/>
          <w:szCs w:val="24"/>
        </w:rPr>
      </w:pPr>
      <w:r w:rsidRPr="00330B64">
        <w:rPr>
          <w:rFonts w:asciiTheme="majorHAnsi" w:hAnsiTheme="majorHAnsi" w:cs="Arial"/>
          <w:sz w:val="24"/>
          <w:szCs w:val="24"/>
        </w:rPr>
        <w:t>Lo hizo, amparándose en el citado artículo 12 (inciso b)</w:t>
      </w:r>
      <w:r w:rsidR="00FD73C9" w:rsidRPr="00330B64">
        <w:rPr>
          <w:rFonts w:asciiTheme="majorHAnsi" w:hAnsiTheme="majorHAnsi" w:cs="Arial"/>
          <w:sz w:val="24"/>
          <w:szCs w:val="24"/>
        </w:rPr>
        <w:t xml:space="preserve"> de la Ley 7.730/12</w:t>
      </w:r>
      <w:r w:rsidR="00205835">
        <w:rPr>
          <w:rFonts w:asciiTheme="majorHAnsi" w:hAnsiTheme="majorHAnsi" w:cs="Arial"/>
          <w:sz w:val="24"/>
          <w:szCs w:val="24"/>
        </w:rPr>
        <w:t xml:space="preserve"> </w:t>
      </w:r>
      <w:r w:rsidR="00205835">
        <w:rPr>
          <w:rFonts w:ascii="Cambria" w:hAnsi="Cambria" w:cs="Arial"/>
          <w:sz w:val="24"/>
          <w:szCs w:val="24"/>
        </w:rPr>
        <w:t>que consagra el derecho de los partidos a una auditoría autónoma e independiente del “</w:t>
      </w:r>
      <w:r w:rsidR="00205835" w:rsidRPr="002A6F20">
        <w:rPr>
          <w:rFonts w:ascii="Cambria" w:hAnsi="Cambria" w:cs="Arial"/>
          <w:i/>
          <w:sz w:val="24"/>
          <w:szCs w:val="24"/>
        </w:rPr>
        <w:t>código fuente”</w:t>
      </w:r>
      <w:r w:rsidR="00205835">
        <w:rPr>
          <w:rFonts w:ascii="Cambria" w:hAnsi="Cambria" w:cs="Arial"/>
          <w:sz w:val="24"/>
          <w:szCs w:val="24"/>
        </w:rPr>
        <w:t>. Es decir el Tribunal Electoral tiene el derecho y la obligación de realizar auditorías del mencionado “</w:t>
      </w:r>
      <w:r w:rsidR="00205835" w:rsidRPr="002A6F20">
        <w:rPr>
          <w:rFonts w:ascii="Cambria" w:hAnsi="Cambria" w:cs="Arial"/>
          <w:i/>
          <w:sz w:val="24"/>
          <w:szCs w:val="24"/>
        </w:rPr>
        <w:t>código</w:t>
      </w:r>
      <w:r w:rsidR="00205835">
        <w:rPr>
          <w:rFonts w:ascii="Cambria" w:hAnsi="Cambria" w:cs="Arial"/>
          <w:sz w:val="24"/>
          <w:szCs w:val="24"/>
        </w:rPr>
        <w:t xml:space="preserve"> </w:t>
      </w:r>
      <w:r w:rsidR="00205835" w:rsidRPr="002A6F20">
        <w:rPr>
          <w:rFonts w:ascii="Cambria" w:hAnsi="Cambria" w:cs="Arial"/>
          <w:i/>
          <w:sz w:val="24"/>
          <w:szCs w:val="24"/>
        </w:rPr>
        <w:t>fuente”</w:t>
      </w:r>
      <w:r w:rsidR="00205835">
        <w:rPr>
          <w:rFonts w:ascii="Cambria" w:hAnsi="Cambria" w:cs="Arial"/>
          <w:sz w:val="24"/>
          <w:szCs w:val="24"/>
        </w:rPr>
        <w:t xml:space="preserve"> en virtud del artículo 21 de la mencionada Ley 7.730/12 y en este caso contrató los servicios de técnicos de la Universidad Nacional de Salta, pero tal auditoría no importa negarle a los partidos políticos el derecho de control que les cabe concretar a través de sus propios técnicos o fiscales informáticos.</w:t>
      </w:r>
    </w:p>
    <w:p w:rsidR="00917729" w:rsidRPr="00330B64" w:rsidRDefault="00FD73C9"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O sea, esgrimiendo un derecho expresamente contemplado en una ley local y que, incluso</w:t>
      </w:r>
      <w:r w:rsidR="001B5A75">
        <w:rPr>
          <w:rFonts w:asciiTheme="majorHAnsi" w:hAnsiTheme="majorHAnsi" w:cs="Arial"/>
          <w:sz w:val="24"/>
          <w:szCs w:val="24"/>
        </w:rPr>
        <w:t xml:space="preserve"> como vimos</w:t>
      </w:r>
      <w:r w:rsidRPr="00330B64">
        <w:rPr>
          <w:rFonts w:asciiTheme="majorHAnsi" w:hAnsiTheme="majorHAnsi" w:cs="Arial"/>
          <w:sz w:val="24"/>
          <w:szCs w:val="24"/>
        </w:rPr>
        <w:t xml:space="preserve">, está contemplado en el Pliego de la Licitación </w:t>
      </w:r>
      <w:r w:rsidRPr="00330B64">
        <w:rPr>
          <w:rFonts w:asciiTheme="majorHAnsi" w:hAnsiTheme="majorHAnsi" w:cs="Arial"/>
          <w:sz w:val="24"/>
          <w:szCs w:val="24"/>
        </w:rPr>
        <w:lastRenderedPageBreak/>
        <w:t>pública que concluyó con la adjudicación del sistema de voto con boleta electrónica a la empresa MSA.</w:t>
      </w:r>
      <w:r w:rsidR="00205835">
        <w:rPr>
          <w:rFonts w:asciiTheme="majorHAnsi" w:hAnsiTheme="majorHAnsi" w:cs="Arial"/>
          <w:sz w:val="24"/>
          <w:szCs w:val="24"/>
        </w:rPr>
        <w:t xml:space="preserve"> </w:t>
      </w:r>
      <w:r w:rsidR="00205835">
        <w:rPr>
          <w:rFonts w:ascii="Cambria" w:hAnsi="Cambria" w:cs="Arial"/>
          <w:sz w:val="24"/>
          <w:szCs w:val="24"/>
        </w:rPr>
        <w:t>Pedimos auditar es decir controlar el “</w:t>
      </w:r>
      <w:r w:rsidR="00205835" w:rsidRPr="002A6F20">
        <w:rPr>
          <w:rFonts w:ascii="Cambria" w:hAnsi="Cambria" w:cs="Arial"/>
          <w:i/>
          <w:sz w:val="24"/>
          <w:szCs w:val="24"/>
        </w:rPr>
        <w:t>código</w:t>
      </w:r>
      <w:r w:rsidR="00205835">
        <w:rPr>
          <w:rFonts w:ascii="Cambria" w:hAnsi="Cambria" w:cs="Arial"/>
          <w:sz w:val="24"/>
          <w:szCs w:val="24"/>
        </w:rPr>
        <w:t xml:space="preserve"> </w:t>
      </w:r>
      <w:r w:rsidR="00205835" w:rsidRPr="002A6F20">
        <w:rPr>
          <w:rFonts w:ascii="Cambria" w:hAnsi="Cambria" w:cs="Arial"/>
          <w:i/>
          <w:sz w:val="24"/>
          <w:szCs w:val="24"/>
        </w:rPr>
        <w:t>fuente</w:t>
      </w:r>
      <w:r w:rsidR="00205835">
        <w:rPr>
          <w:rFonts w:ascii="Cambria" w:hAnsi="Cambria" w:cs="Arial"/>
          <w:sz w:val="24"/>
          <w:szCs w:val="24"/>
        </w:rPr>
        <w:t>” y tal derecho nos fue negado.</w:t>
      </w:r>
      <w:r w:rsidRPr="00330B64">
        <w:rPr>
          <w:rFonts w:asciiTheme="majorHAnsi" w:hAnsiTheme="majorHAnsi" w:cs="Arial"/>
          <w:sz w:val="24"/>
          <w:szCs w:val="24"/>
        </w:rPr>
        <w:t xml:space="preserve">  </w:t>
      </w:r>
    </w:p>
    <w:p w:rsidR="009F36D1" w:rsidRPr="00330B64" w:rsidRDefault="009F36D1"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El Tribunal Electoral eludió responder expresamente a nuestra</w:t>
      </w:r>
      <w:r w:rsidR="00FD73C9" w:rsidRPr="00330B64">
        <w:rPr>
          <w:rFonts w:asciiTheme="majorHAnsi" w:hAnsiTheme="majorHAnsi" w:cs="Arial"/>
          <w:sz w:val="24"/>
          <w:szCs w:val="24"/>
        </w:rPr>
        <w:t>s</w:t>
      </w:r>
      <w:r w:rsidRPr="00330B64">
        <w:rPr>
          <w:rFonts w:asciiTheme="majorHAnsi" w:hAnsiTheme="majorHAnsi" w:cs="Arial"/>
          <w:sz w:val="24"/>
          <w:szCs w:val="24"/>
        </w:rPr>
        <w:t xml:space="preserve"> </w:t>
      </w:r>
      <w:r w:rsidR="00FD73C9" w:rsidRPr="00330B64">
        <w:rPr>
          <w:rFonts w:asciiTheme="majorHAnsi" w:hAnsiTheme="majorHAnsi" w:cs="Arial"/>
          <w:sz w:val="24"/>
          <w:szCs w:val="24"/>
        </w:rPr>
        <w:t xml:space="preserve">reiteradas </w:t>
      </w:r>
      <w:r w:rsidRPr="00330B64">
        <w:rPr>
          <w:rFonts w:asciiTheme="majorHAnsi" w:hAnsiTheme="majorHAnsi" w:cs="Arial"/>
          <w:sz w:val="24"/>
          <w:szCs w:val="24"/>
        </w:rPr>
        <w:t>solicitud</w:t>
      </w:r>
      <w:r w:rsidR="00FD73C9" w:rsidRPr="00330B64">
        <w:rPr>
          <w:rFonts w:asciiTheme="majorHAnsi" w:hAnsiTheme="majorHAnsi" w:cs="Arial"/>
          <w:sz w:val="24"/>
          <w:szCs w:val="24"/>
        </w:rPr>
        <w:t>es</w:t>
      </w:r>
      <w:r w:rsidRPr="00330B64">
        <w:rPr>
          <w:rFonts w:asciiTheme="majorHAnsi" w:hAnsiTheme="majorHAnsi" w:cs="Arial"/>
          <w:sz w:val="24"/>
          <w:szCs w:val="24"/>
        </w:rPr>
        <w:t xml:space="preserve"> y pretendió reemplazar este derecho por una auditoría realizada por cuenta y orden del tribunal y a cargo de profesionales de la Universidad Nacional de Salta (UNSA)</w:t>
      </w:r>
      <w:r w:rsidR="007C0A03">
        <w:rPr>
          <w:rStyle w:val="Refdenotaalpie"/>
          <w:rFonts w:asciiTheme="majorHAnsi" w:hAnsiTheme="majorHAnsi" w:cs="Arial"/>
          <w:sz w:val="24"/>
          <w:szCs w:val="24"/>
        </w:rPr>
        <w:footnoteReference w:id="17"/>
      </w:r>
      <w:r w:rsidRPr="00330B64">
        <w:rPr>
          <w:rFonts w:asciiTheme="majorHAnsi" w:hAnsiTheme="majorHAnsi" w:cs="Arial"/>
          <w:sz w:val="24"/>
          <w:szCs w:val="24"/>
        </w:rPr>
        <w:t>.</w:t>
      </w:r>
    </w:p>
    <w:p w:rsidR="009F36D1" w:rsidRPr="00330B64" w:rsidRDefault="009F36D1"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 xml:space="preserve">La Corte de Justicia de Salta, al rechazar el recurso extraordinario provincial, dio por buena la conducta del Tribunal y </w:t>
      </w:r>
      <w:r w:rsidR="00AA064F" w:rsidRPr="00330B64">
        <w:rPr>
          <w:rFonts w:asciiTheme="majorHAnsi" w:hAnsiTheme="majorHAnsi" w:cs="Arial"/>
          <w:sz w:val="24"/>
          <w:szCs w:val="24"/>
        </w:rPr>
        <w:t xml:space="preserve">afirmó </w:t>
      </w:r>
      <w:r w:rsidR="00CB40E6">
        <w:rPr>
          <w:rFonts w:asciiTheme="majorHAnsi" w:hAnsiTheme="majorHAnsi" w:cs="Arial"/>
          <w:sz w:val="24"/>
          <w:szCs w:val="24"/>
        </w:rPr>
        <w:t xml:space="preserve">taxativamente </w:t>
      </w:r>
      <w:r w:rsidRPr="00330B64">
        <w:rPr>
          <w:rFonts w:asciiTheme="majorHAnsi" w:hAnsiTheme="majorHAnsi" w:cs="Arial"/>
          <w:sz w:val="24"/>
          <w:szCs w:val="24"/>
        </w:rPr>
        <w:t>que la auditoria de la UNSA remplaza la auditoria autónoma.</w:t>
      </w:r>
    </w:p>
    <w:p w:rsidR="00F4105F" w:rsidRDefault="00F4105F"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Tal argumento</w:t>
      </w:r>
      <w:r w:rsidR="00AA064F" w:rsidRPr="00330B64">
        <w:rPr>
          <w:rFonts w:asciiTheme="majorHAnsi" w:hAnsiTheme="majorHAnsi" w:cs="Arial"/>
          <w:sz w:val="24"/>
          <w:szCs w:val="24"/>
        </w:rPr>
        <w:t>,</w:t>
      </w:r>
      <w:r w:rsidRPr="00330B64">
        <w:rPr>
          <w:rFonts w:asciiTheme="majorHAnsi" w:hAnsiTheme="majorHAnsi" w:cs="Arial"/>
          <w:sz w:val="24"/>
          <w:szCs w:val="24"/>
        </w:rPr>
        <w:t xml:space="preserve"> insostenible a la luz del derecho aplicable</w:t>
      </w:r>
      <w:r w:rsidR="00AA064F" w:rsidRPr="00330B64">
        <w:rPr>
          <w:rFonts w:asciiTheme="majorHAnsi" w:hAnsiTheme="majorHAnsi" w:cs="Arial"/>
          <w:sz w:val="24"/>
          <w:szCs w:val="24"/>
        </w:rPr>
        <w:t>,</w:t>
      </w:r>
      <w:r w:rsidRPr="00330B64">
        <w:rPr>
          <w:rFonts w:asciiTheme="majorHAnsi" w:hAnsiTheme="majorHAnsi" w:cs="Arial"/>
          <w:sz w:val="24"/>
          <w:szCs w:val="24"/>
        </w:rPr>
        <w:t xml:space="preserve"> y el genérico y global rechazo que la CJS efectúa de nuestro pedido </w:t>
      </w:r>
      <w:r w:rsidR="00205835">
        <w:rPr>
          <w:rFonts w:asciiTheme="majorHAnsi" w:hAnsiTheme="majorHAnsi" w:cs="Arial"/>
          <w:sz w:val="24"/>
          <w:szCs w:val="24"/>
        </w:rPr>
        <w:t>de</w:t>
      </w:r>
      <w:r w:rsidRPr="00330B64">
        <w:rPr>
          <w:rFonts w:asciiTheme="majorHAnsi" w:hAnsiTheme="majorHAnsi" w:cs="Arial"/>
          <w:sz w:val="24"/>
          <w:szCs w:val="24"/>
        </w:rPr>
        <w:t xml:space="preserve"> acceder al </w:t>
      </w:r>
      <w:r w:rsidR="007552B3">
        <w:rPr>
          <w:rFonts w:asciiTheme="majorHAnsi" w:hAnsiTheme="majorHAnsi" w:cs="Arial"/>
          <w:sz w:val="24"/>
          <w:szCs w:val="24"/>
        </w:rPr>
        <w:t>“</w:t>
      </w:r>
      <w:r w:rsidR="007552B3" w:rsidRPr="00205835">
        <w:rPr>
          <w:rFonts w:asciiTheme="majorHAnsi" w:hAnsiTheme="majorHAnsi" w:cs="Arial"/>
          <w:i/>
          <w:sz w:val="24"/>
          <w:szCs w:val="24"/>
        </w:rPr>
        <w:t>c</w:t>
      </w:r>
      <w:r w:rsidRPr="00205835">
        <w:rPr>
          <w:rFonts w:asciiTheme="majorHAnsi" w:hAnsiTheme="majorHAnsi" w:cs="Arial"/>
          <w:i/>
          <w:sz w:val="24"/>
          <w:szCs w:val="24"/>
        </w:rPr>
        <w:t xml:space="preserve">ódigo </w:t>
      </w:r>
      <w:r w:rsidR="007552B3" w:rsidRPr="00205835">
        <w:rPr>
          <w:rFonts w:asciiTheme="majorHAnsi" w:hAnsiTheme="majorHAnsi" w:cs="Arial"/>
          <w:i/>
          <w:sz w:val="24"/>
          <w:szCs w:val="24"/>
        </w:rPr>
        <w:t>f</w:t>
      </w:r>
      <w:r w:rsidRPr="00205835">
        <w:rPr>
          <w:rFonts w:asciiTheme="majorHAnsi" w:hAnsiTheme="majorHAnsi" w:cs="Arial"/>
          <w:i/>
          <w:sz w:val="24"/>
          <w:szCs w:val="24"/>
        </w:rPr>
        <w:t>uente</w:t>
      </w:r>
      <w:r w:rsidR="007552B3">
        <w:rPr>
          <w:rFonts w:asciiTheme="majorHAnsi" w:hAnsiTheme="majorHAnsi" w:cs="Arial"/>
          <w:sz w:val="24"/>
          <w:szCs w:val="24"/>
        </w:rPr>
        <w:t>”</w:t>
      </w:r>
      <w:r w:rsidRPr="00330B64">
        <w:rPr>
          <w:rFonts w:asciiTheme="majorHAnsi" w:hAnsiTheme="majorHAnsi" w:cs="Arial"/>
          <w:sz w:val="24"/>
          <w:szCs w:val="24"/>
        </w:rPr>
        <w:t>, nos priv</w:t>
      </w:r>
      <w:r w:rsidR="00AA064F" w:rsidRPr="00330B64">
        <w:rPr>
          <w:rFonts w:asciiTheme="majorHAnsi" w:hAnsiTheme="majorHAnsi" w:cs="Arial"/>
          <w:sz w:val="24"/>
          <w:szCs w:val="24"/>
        </w:rPr>
        <w:t xml:space="preserve">ó </w:t>
      </w:r>
      <w:r w:rsidRPr="00330B64">
        <w:rPr>
          <w:rFonts w:asciiTheme="majorHAnsi" w:hAnsiTheme="majorHAnsi" w:cs="Arial"/>
          <w:sz w:val="24"/>
          <w:szCs w:val="24"/>
        </w:rPr>
        <w:t>de una instancia vital de control del proceso electoral</w:t>
      </w:r>
      <w:r w:rsidR="00205835">
        <w:rPr>
          <w:rFonts w:asciiTheme="majorHAnsi" w:hAnsiTheme="majorHAnsi" w:cs="Arial"/>
          <w:sz w:val="24"/>
          <w:szCs w:val="24"/>
        </w:rPr>
        <w:t xml:space="preserve">, de un </w:t>
      </w:r>
      <w:r w:rsidR="00CB40E6">
        <w:rPr>
          <w:rFonts w:asciiTheme="majorHAnsi" w:hAnsiTheme="majorHAnsi" w:cs="Arial"/>
          <w:sz w:val="24"/>
          <w:szCs w:val="24"/>
        </w:rPr>
        <w:t xml:space="preserve">derecho central a la hora de velar por la seguridad del voto y la transparencia de las elecciones, </w:t>
      </w:r>
      <w:r w:rsidR="00205835">
        <w:rPr>
          <w:rFonts w:ascii="Cambria" w:hAnsi="Cambria" w:cs="Arial"/>
          <w:sz w:val="24"/>
          <w:szCs w:val="24"/>
        </w:rPr>
        <w:t xml:space="preserve">afectando tal criterio </w:t>
      </w:r>
      <w:r w:rsidR="00CB40E6">
        <w:rPr>
          <w:rFonts w:asciiTheme="majorHAnsi" w:hAnsiTheme="majorHAnsi" w:cs="Arial"/>
          <w:sz w:val="24"/>
          <w:szCs w:val="24"/>
        </w:rPr>
        <w:t>a todos los ciudadanos y fuerzas políticas que participen en las subsiguientes elecciones provinciales.</w:t>
      </w:r>
      <w:r w:rsidRPr="00330B64">
        <w:rPr>
          <w:rFonts w:asciiTheme="majorHAnsi" w:hAnsiTheme="majorHAnsi" w:cs="Arial"/>
          <w:sz w:val="24"/>
          <w:szCs w:val="24"/>
        </w:rPr>
        <w:t xml:space="preserve"> </w:t>
      </w:r>
    </w:p>
    <w:p w:rsidR="002E6B73" w:rsidRDefault="002E6B73" w:rsidP="00330B6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Agreguemos que l</w:t>
      </w:r>
      <w:r w:rsidR="001B5A75">
        <w:rPr>
          <w:rFonts w:asciiTheme="majorHAnsi" w:hAnsiTheme="majorHAnsi" w:cs="Arial"/>
          <w:sz w:val="24"/>
          <w:szCs w:val="24"/>
        </w:rPr>
        <w:t>os “</w:t>
      </w:r>
      <w:r w:rsidR="001B5A75" w:rsidRPr="00205835">
        <w:rPr>
          <w:rFonts w:asciiTheme="majorHAnsi" w:hAnsiTheme="majorHAnsi" w:cs="Arial"/>
          <w:i/>
          <w:sz w:val="24"/>
          <w:szCs w:val="24"/>
        </w:rPr>
        <w:t>considerandos</w:t>
      </w:r>
      <w:r w:rsidR="001B5A75">
        <w:rPr>
          <w:rFonts w:asciiTheme="majorHAnsi" w:hAnsiTheme="majorHAnsi" w:cs="Arial"/>
          <w:sz w:val="24"/>
          <w:szCs w:val="24"/>
        </w:rPr>
        <w:t>”</w:t>
      </w:r>
      <w:r>
        <w:rPr>
          <w:rFonts w:asciiTheme="majorHAnsi" w:hAnsiTheme="majorHAnsi" w:cs="Arial"/>
          <w:sz w:val="24"/>
          <w:szCs w:val="24"/>
        </w:rPr>
        <w:t xml:space="preserve"> de la CJS antes citados son también contrarios a derecho e insuficientes para fundar una sentencia razonable, por </w:t>
      </w:r>
      <w:r w:rsidR="00CB40E6">
        <w:rPr>
          <w:rFonts w:asciiTheme="majorHAnsi" w:hAnsiTheme="majorHAnsi" w:cs="Arial"/>
          <w:sz w:val="24"/>
          <w:szCs w:val="24"/>
        </w:rPr>
        <w:t>dos motivos añadidos</w:t>
      </w:r>
      <w:r>
        <w:rPr>
          <w:rFonts w:asciiTheme="majorHAnsi" w:hAnsiTheme="majorHAnsi" w:cs="Arial"/>
          <w:sz w:val="24"/>
          <w:szCs w:val="24"/>
        </w:rPr>
        <w:t xml:space="preserve">: </w:t>
      </w:r>
    </w:p>
    <w:p w:rsidR="002E6B73" w:rsidRDefault="002E6B73" w:rsidP="00330B6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a) Al dejar apuntado nuestro retiro de la audiencia celebrada con motivo de la Auditoría realizada por personal de la UNSA, </w:t>
      </w:r>
      <w:r w:rsidR="00A70AA3">
        <w:rPr>
          <w:rFonts w:asciiTheme="majorHAnsi" w:hAnsiTheme="majorHAnsi" w:cs="Arial"/>
          <w:sz w:val="24"/>
          <w:szCs w:val="24"/>
        </w:rPr>
        <w:t xml:space="preserve">la CJS </w:t>
      </w:r>
      <w:r>
        <w:rPr>
          <w:rFonts w:asciiTheme="majorHAnsi" w:hAnsiTheme="majorHAnsi" w:cs="Arial"/>
          <w:sz w:val="24"/>
          <w:szCs w:val="24"/>
        </w:rPr>
        <w:t xml:space="preserve">omite relatar y evaluar que nuestro retiro se debió a la negativa del Tribunal a que los auditores respondieran a nuestros puntos de pericia; y </w:t>
      </w:r>
    </w:p>
    <w:p w:rsidR="007552B3" w:rsidRDefault="002E6B73" w:rsidP="00330B6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lastRenderedPageBreak/>
        <w:t xml:space="preserve">b) </w:t>
      </w:r>
      <w:r w:rsidR="00A70AA3">
        <w:rPr>
          <w:rFonts w:asciiTheme="majorHAnsi" w:hAnsiTheme="majorHAnsi" w:cs="Arial"/>
          <w:sz w:val="24"/>
          <w:szCs w:val="24"/>
        </w:rPr>
        <w:t>La CJS r</w:t>
      </w:r>
      <w:r>
        <w:rPr>
          <w:rFonts w:asciiTheme="majorHAnsi" w:hAnsiTheme="majorHAnsi" w:cs="Arial"/>
          <w:sz w:val="24"/>
          <w:szCs w:val="24"/>
        </w:rPr>
        <w:t xml:space="preserve">eincide en la </w:t>
      </w:r>
      <w:r w:rsidR="007552B3">
        <w:rPr>
          <w:rFonts w:asciiTheme="majorHAnsi" w:hAnsiTheme="majorHAnsi" w:cs="Arial"/>
          <w:sz w:val="24"/>
          <w:szCs w:val="24"/>
        </w:rPr>
        <w:t xml:space="preserve">desafortunada </w:t>
      </w:r>
      <w:r>
        <w:rPr>
          <w:rFonts w:asciiTheme="majorHAnsi" w:hAnsiTheme="majorHAnsi" w:cs="Arial"/>
          <w:sz w:val="24"/>
          <w:szCs w:val="24"/>
        </w:rPr>
        <w:t>idea de que las garantías que rodean a los derechos fundamentales esgrimidos por nuestra fuerza política caen por preclusión, renuncia o consentimiento de parte</w:t>
      </w:r>
      <w:r w:rsidR="007552B3">
        <w:rPr>
          <w:rFonts w:asciiTheme="majorHAnsi" w:hAnsiTheme="majorHAnsi" w:cs="Arial"/>
          <w:sz w:val="24"/>
          <w:szCs w:val="24"/>
        </w:rPr>
        <w:t xml:space="preserve">, olvidando el carácter irrenunciable de los derechos fundamentales (se circunscriban o no a asuntos institucionales que atañen a las formas de Estado y de Gobierno). </w:t>
      </w:r>
    </w:p>
    <w:p w:rsidR="002E6B73" w:rsidRDefault="007552B3" w:rsidP="00330B6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El argumento que rechazamos conlleva a dar carta de ciudadanía a prácticas fraudulentas </w:t>
      </w:r>
      <w:r w:rsidR="000A311E">
        <w:rPr>
          <w:rFonts w:asciiTheme="majorHAnsi" w:hAnsiTheme="majorHAnsi" w:cs="Arial"/>
          <w:sz w:val="24"/>
          <w:szCs w:val="24"/>
        </w:rPr>
        <w:t>e</w:t>
      </w:r>
      <w:r>
        <w:rPr>
          <w:rFonts w:asciiTheme="majorHAnsi" w:hAnsiTheme="majorHAnsi" w:cs="Arial"/>
          <w:sz w:val="24"/>
          <w:szCs w:val="24"/>
        </w:rPr>
        <w:t>, incluso, a las vías de facto como forma de alcanzar el poder</w:t>
      </w:r>
      <w:r w:rsidR="000A311E">
        <w:rPr>
          <w:rFonts w:asciiTheme="majorHAnsi" w:hAnsiTheme="majorHAnsi" w:cs="Arial"/>
          <w:sz w:val="24"/>
          <w:szCs w:val="24"/>
        </w:rPr>
        <w:t>: Bastaría con invocar que los ciudadanos o las fuerzas políticas han consentido este tipo de estropicios institucionales.</w:t>
      </w:r>
    </w:p>
    <w:p w:rsidR="00B66370" w:rsidRPr="00981766" w:rsidRDefault="00A20FC8" w:rsidP="00330B64">
      <w:pPr>
        <w:pStyle w:val="NormalWeb"/>
        <w:spacing w:before="0" w:after="120" w:line="360" w:lineRule="auto"/>
        <w:ind w:left="0" w:right="0"/>
        <w:jc w:val="both"/>
        <w:rPr>
          <w:rFonts w:asciiTheme="majorHAnsi" w:hAnsiTheme="majorHAnsi" w:cs="Arial"/>
          <w:b/>
          <w:sz w:val="24"/>
          <w:szCs w:val="24"/>
          <w:u w:val="single"/>
        </w:rPr>
      </w:pPr>
      <w:r>
        <w:rPr>
          <w:rFonts w:asciiTheme="majorHAnsi" w:hAnsiTheme="majorHAnsi" w:cs="Arial"/>
          <w:b/>
          <w:sz w:val="24"/>
          <w:szCs w:val="24"/>
          <w:u w:val="single"/>
        </w:rPr>
        <w:t>3</w:t>
      </w:r>
      <w:r w:rsidR="00981766" w:rsidRPr="00981766">
        <w:rPr>
          <w:rFonts w:asciiTheme="majorHAnsi" w:hAnsiTheme="majorHAnsi" w:cs="Arial"/>
          <w:b/>
          <w:sz w:val="24"/>
          <w:szCs w:val="24"/>
          <w:u w:val="single"/>
        </w:rPr>
        <w:t xml:space="preserve">.- FUNDAMENTOS </w:t>
      </w:r>
      <w:r w:rsidR="00D97C75">
        <w:rPr>
          <w:rFonts w:asciiTheme="majorHAnsi" w:hAnsiTheme="majorHAnsi" w:cs="Arial"/>
          <w:b/>
          <w:sz w:val="24"/>
          <w:szCs w:val="24"/>
          <w:u w:val="single"/>
        </w:rPr>
        <w:t>DEL RECHAZO “IN LIMINE”</w:t>
      </w:r>
    </w:p>
    <w:p w:rsidR="006414DF" w:rsidRPr="006414DF" w:rsidRDefault="00A20FC8" w:rsidP="006414DF">
      <w:pPr>
        <w:pStyle w:val="NormalWeb"/>
        <w:spacing w:before="0" w:after="120" w:line="360" w:lineRule="auto"/>
        <w:ind w:left="0" w:right="0"/>
        <w:jc w:val="both"/>
        <w:rPr>
          <w:rFonts w:asciiTheme="majorHAnsi" w:hAnsiTheme="majorHAnsi" w:cs="Arial"/>
          <w:sz w:val="24"/>
          <w:szCs w:val="24"/>
          <w:u w:val="single"/>
        </w:rPr>
      </w:pPr>
      <w:r>
        <w:rPr>
          <w:rFonts w:asciiTheme="majorHAnsi" w:hAnsiTheme="majorHAnsi" w:cs="Arial"/>
          <w:sz w:val="24"/>
          <w:szCs w:val="24"/>
          <w:u w:val="single"/>
        </w:rPr>
        <w:t>3</w:t>
      </w:r>
      <w:r w:rsidR="006414DF">
        <w:rPr>
          <w:rFonts w:asciiTheme="majorHAnsi" w:hAnsiTheme="majorHAnsi" w:cs="Arial"/>
          <w:sz w:val="24"/>
          <w:szCs w:val="24"/>
          <w:u w:val="single"/>
        </w:rPr>
        <w:t xml:space="preserve">.1 Sobre </w:t>
      </w:r>
      <w:r w:rsidR="006414DF" w:rsidRPr="006414DF">
        <w:rPr>
          <w:rFonts w:asciiTheme="majorHAnsi" w:hAnsiTheme="majorHAnsi" w:cs="Arial"/>
          <w:sz w:val="24"/>
          <w:szCs w:val="24"/>
          <w:u w:val="single"/>
        </w:rPr>
        <w:t>la irrecurribilidad de l</w:t>
      </w:r>
      <w:r w:rsidR="006414DF">
        <w:rPr>
          <w:rFonts w:asciiTheme="majorHAnsi" w:hAnsiTheme="majorHAnsi" w:cs="Arial"/>
          <w:sz w:val="24"/>
          <w:szCs w:val="24"/>
          <w:u w:val="single"/>
        </w:rPr>
        <w:t xml:space="preserve">os actos </w:t>
      </w:r>
      <w:r w:rsidR="006414DF" w:rsidRPr="006414DF">
        <w:rPr>
          <w:rFonts w:asciiTheme="majorHAnsi" w:hAnsiTheme="majorHAnsi" w:cs="Arial"/>
          <w:sz w:val="24"/>
          <w:szCs w:val="24"/>
          <w:u w:val="single"/>
        </w:rPr>
        <w:t xml:space="preserve">del </w:t>
      </w:r>
      <w:r w:rsidR="006414DF">
        <w:rPr>
          <w:rFonts w:asciiTheme="majorHAnsi" w:hAnsiTheme="majorHAnsi" w:cs="Arial"/>
          <w:sz w:val="24"/>
          <w:szCs w:val="24"/>
          <w:u w:val="single"/>
        </w:rPr>
        <w:t>T</w:t>
      </w:r>
      <w:r w:rsidR="006414DF" w:rsidRPr="006414DF">
        <w:rPr>
          <w:rFonts w:asciiTheme="majorHAnsi" w:hAnsiTheme="majorHAnsi" w:cs="Arial"/>
          <w:sz w:val="24"/>
          <w:szCs w:val="24"/>
          <w:u w:val="single"/>
        </w:rPr>
        <w:t xml:space="preserve">ribunal </w:t>
      </w:r>
      <w:r w:rsidR="006414DF">
        <w:rPr>
          <w:rFonts w:asciiTheme="majorHAnsi" w:hAnsiTheme="majorHAnsi" w:cs="Arial"/>
          <w:sz w:val="24"/>
          <w:szCs w:val="24"/>
          <w:u w:val="single"/>
        </w:rPr>
        <w:t>E</w:t>
      </w:r>
      <w:r w:rsidR="006414DF" w:rsidRPr="006414DF">
        <w:rPr>
          <w:rFonts w:asciiTheme="majorHAnsi" w:hAnsiTheme="majorHAnsi" w:cs="Arial"/>
          <w:sz w:val="24"/>
          <w:szCs w:val="24"/>
          <w:u w:val="single"/>
        </w:rPr>
        <w:t>lectoral</w:t>
      </w:r>
    </w:p>
    <w:p w:rsidR="006414DF" w:rsidRPr="006414DF" w:rsidRDefault="00A20FC8" w:rsidP="006414DF">
      <w:pPr>
        <w:pStyle w:val="NormalWeb"/>
        <w:spacing w:before="0" w:after="120" w:line="360" w:lineRule="auto"/>
        <w:ind w:left="0" w:right="0"/>
        <w:jc w:val="both"/>
        <w:rPr>
          <w:rFonts w:asciiTheme="majorHAnsi" w:hAnsiTheme="majorHAnsi" w:cs="Arial"/>
          <w:i/>
          <w:sz w:val="24"/>
          <w:szCs w:val="24"/>
        </w:rPr>
      </w:pPr>
      <w:r>
        <w:rPr>
          <w:rFonts w:asciiTheme="majorHAnsi" w:hAnsiTheme="majorHAnsi" w:cs="Arial"/>
          <w:i/>
          <w:sz w:val="24"/>
          <w:szCs w:val="24"/>
        </w:rPr>
        <w:t>3</w:t>
      </w:r>
      <w:r w:rsidR="006414DF" w:rsidRPr="006414DF">
        <w:rPr>
          <w:rFonts w:asciiTheme="majorHAnsi" w:hAnsiTheme="majorHAnsi" w:cs="Arial"/>
          <w:i/>
          <w:sz w:val="24"/>
          <w:szCs w:val="24"/>
        </w:rPr>
        <w:t xml:space="preserve">.1.1 Los dichos de la Corte Provincial </w:t>
      </w:r>
    </w:p>
    <w:p w:rsidR="006414DF" w:rsidRPr="00330B64" w:rsidRDefault="006414DF" w:rsidP="006414DF">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 xml:space="preserve">Para concluir rechazando el </w:t>
      </w:r>
      <w:r w:rsidR="000A311E">
        <w:rPr>
          <w:rFonts w:asciiTheme="majorHAnsi" w:hAnsiTheme="majorHAnsi" w:cs="Arial"/>
          <w:sz w:val="24"/>
          <w:szCs w:val="24"/>
        </w:rPr>
        <w:t>R</w:t>
      </w:r>
      <w:r w:rsidRPr="00330B64">
        <w:rPr>
          <w:rFonts w:asciiTheme="majorHAnsi" w:hAnsiTheme="majorHAnsi" w:cs="Arial"/>
          <w:sz w:val="24"/>
          <w:szCs w:val="24"/>
        </w:rPr>
        <w:t xml:space="preserve">ecurso </w:t>
      </w:r>
      <w:r w:rsidR="000A311E">
        <w:rPr>
          <w:rFonts w:asciiTheme="majorHAnsi" w:hAnsiTheme="majorHAnsi" w:cs="Arial"/>
          <w:sz w:val="24"/>
          <w:szCs w:val="24"/>
        </w:rPr>
        <w:t>Extraordinario P</w:t>
      </w:r>
      <w:r w:rsidRPr="00330B64">
        <w:rPr>
          <w:rFonts w:asciiTheme="majorHAnsi" w:hAnsiTheme="majorHAnsi" w:cs="Arial"/>
          <w:sz w:val="24"/>
          <w:szCs w:val="24"/>
        </w:rPr>
        <w:t xml:space="preserve">rovincial de inconstitucionalidad, la CJS sostiene que las decisiones del Tribunal Electoral son irrecurribles. Lo hace en varios párrafos, algunos </w:t>
      </w:r>
      <w:r>
        <w:rPr>
          <w:rFonts w:asciiTheme="majorHAnsi" w:hAnsiTheme="majorHAnsi" w:cs="Arial"/>
          <w:sz w:val="24"/>
          <w:szCs w:val="24"/>
        </w:rPr>
        <w:t xml:space="preserve">tan </w:t>
      </w:r>
      <w:r w:rsidRPr="00330B64">
        <w:rPr>
          <w:rFonts w:asciiTheme="majorHAnsi" w:hAnsiTheme="majorHAnsi" w:cs="Arial"/>
          <w:sz w:val="24"/>
          <w:szCs w:val="24"/>
        </w:rPr>
        <w:t>claros</w:t>
      </w:r>
      <w:r>
        <w:rPr>
          <w:rFonts w:asciiTheme="majorHAnsi" w:hAnsiTheme="majorHAnsi" w:cs="Arial"/>
          <w:sz w:val="24"/>
          <w:szCs w:val="24"/>
        </w:rPr>
        <w:t xml:space="preserve"> como inconstitucionales</w:t>
      </w:r>
      <w:r w:rsidRPr="00330B64">
        <w:rPr>
          <w:rFonts w:asciiTheme="majorHAnsi" w:hAnsiTheme="majorHAnsi" w:cs="Arial"/>
          <w:sz w:val="24"/>
          <w:szCs w:val="24"/>
        </w:rPr>
        <w:t xml:space="preserve"> y otros de sorprendente ambigüedad. </w:t>
      </w:r>
    </w:p>
    <w:p w:rsidR="006414DF" w:rsidRPr="00330B64" w:rsidRDefault="006414DF" w:rsidP="006414DF">
      <w:pPr>
        <w:pStyle w:val="NormalWeb"/>
        <w:numPr>
          <w:ilvl w:val="0"/>
          <w:numId w:val="12"/>
        </w:numPr>
        <w:spacing w:before="0" w:after="120" w:line="360" w:lineRule="auto"/>
        <w:ind w:right="0"/>
        <w:jc w:val="both"/>
        <w:rPr>
          <w:rFonts w:asciiTheme="majorHAnsi" w:hAnsiTheme="majorHAnsi" w:cs="Arial"/>
          <w:sz w:val="24"/>
          <w:szCs w:val="24"/>
        </w:rPr>
      </w:pPr>
      <w:r w:rsidRPr="00330B64">
        <w:rPr>
          <w:rFonts w:asciiTheme="majorHAnsi" w:hAnsiTheme="majorHAnsi" w:cs="Arial"/>
          <w:sz w:val="24"/>
          <w:szCs w:val="24"/>
        </w:rPr>
        <w:t>El primero de estos párrafos dice:</w:t>
      </w:r>
    </w:p>
    <w:p w:rsidR="006414DF" w:rsidRPr="00330B64" w:rsidRDefault="006414DF" w:rsidP="006414DF">
      <w:pPr>
        <w:pStyle w:val="NormalWeb"/>
        <w:spacing w:before="0" w:after="120" w:line="360" w:lineRule="auto"/>
        <w:ind w:right="0"/>
        <w:jc w:val="both"/>
        <w:rPr>
          <w:rFonts w:asciiTheme="majorHAnsi" w:hAnsiTheme="majorHAnsi" w:cs="Arial"/>
          <w:sz w:val="24"/>
          <w:szCs w:val="24"/>
        </w:rPr>
      </w:pPr>
      <w:r w:rsidRPr="00330B64">
        <w:rPr>
          <w:rFonts w:asciiTheme="majorHAnsi" w:hAnsiTheme="majorHAnsi" w:cs="Arial"/>
          <w:i/>
          <w:sz w:val="24"/>
          <w:szCs w:val="24"/>
        </w:rPr>
        <w:t xml:space="preserve">“Paralelamente, se consintió la integración del Tribunal Electoral, que conforme al artículo 58 de la Constitución tiene carácter permanente y es la máxima autoridad que prevé la Ley Fundamental de la Provincia en materia electoral, siendo por lo demás irrecurribles sus decisiones…” </w:t>
      </w:r>
      <w:r w:rsidRPr="00330B64">
        <w:rPr>
          <w:rFonts w:asciiTheme="majorHAnsi" w:hAnsiTheme="majorHAnsi" w:cs="Arial"/>
          <w:sz w:val="24"/>
          <w:szCs w:val="24"/>
        </w:rPr>
        <w:t>(</w:t>
      </w:r>
      <w:r w:rsidR="000A311E">
        <w:rPr>
          <w:rFonts w:asciiTheme="majorHAnsi" w:hAnsiTheme="majorHAnsi" w:cs="Arial"/>
          <w:sz w:val="24"/>
          <w:szCs w:val="24"/>
        </w:rPr>
        <w:t>“c</w:t>
      </w:r>
      <w:r w:rsidRPr="00330B64">
        <w:rPr>
          <w:rFonts w:asciiTheme="majorHAnsi" w:hAnsiTheme="majorHAnsi" w:cs="Arial"/>
          <w:sz w:val="24"/>
          <w:szCs w:val="24"/>
        </w:rPr>
        <w:t>onsiderando</w:t>
      </w:r>
      <w:r w:rsidR="000A311E">
        <w:rPr>
          <w:rFonts w:asciiTheme="majorHAnsi" w:hAnsiTheme="majorHAnsi" w:cs="Arial"/>
          <w:sz w:val="24"/>
          <w:szCs w:val="24"/>
        </w:rPr>
        <w:t>”</w:t>
      </w:r>
      <w:r w:rsidRPr="00330B64">
        <w:rPr>
          <w:rFonts w:asciiTheme="majorHAnsi" w:hAnsiTheme="majorHAnsi" w:cs="Arial"/>
          <w:sz w:val="24"/>
          <w:szCs w:val="24"/>
        </w:rPr>
        <w:t xml:space="preserve"> 3.3).</w:t>
      </w:r>
    </w:p>
    <w:p w:rsidR="006414DF" w:rsidRDefault="006414DF" w:rsidP="006414DF">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Sin perjuicio de abordar más adelante este fundamento reiterado, es bueno señalar que la primera frase de este párrafo -que alude al consentimiento de l</w:t>
      </w:r>
      <w:r>
        <w:rPr>
          <w:rFonts w:asciiTheme="majorHAnsi" w:hAnsiTheme="majorHAnsi" w:cs="Arial"/>
          <w:sz w:val="24"/>
          <w:szCs w:val="24"/>
        </w:rPr>
        <w:t>a</w:t>
      </w:r>
      <w:r w:rsidRPr="00330B64">
        <w:rPr>
          <w:rFonts w:asciiTheme="majorHAnsi" w:hAnsiTheme="majorHAnsi" w:cs="Arial"/>
          <w:sz w:val="24"/>
          <w:szCs w:val="24"/>
        </w:rPr>
        <w:t xml:space="preserve"> integración del Tribunal-, nada tiene que ver con el recurso extraordinario denegado por la CJS.</w:t>
      </w:r>
      <w:r>
        <w:rPr>
          <w:rFonts w:asciiTheme="majorHAnsi" w:hAnsiTheme="majorHAnsi" w:cs="Arial"/>
          <w:sz w:val="24"/>
          <w:szCs w:val="24"/>
        </w:rPr>
        <w:t xml:space="preserve"> </w:t>
      </w:r>
    </w:p>
    <w:p w:rsidR="00793458" w:rsidRDefault="00793458" w:rsidP="00793458">
      <w:pPr>
        <w:pStyle w:val="NormalWeb"/>
        <w:spacing w:before="0" w:after="120" w:line="360" w:lineRule="auto"/>
        <w:ind w:left="0" w:right="0"/>
        <w:jc w:val="both"/>
        <w:rPr>
          <w:rFonts w:ascii="Cambria" w:hAnsi="Cambria" w:cs="Arial"/>
          <w:sz w:val="24"/>
          <w:szCs w:val="24"/>
        </w:rPr>
      </w:pPr>
      <w:r>
        <w:rPr>
          <w:rFonts w:ascii="Cambria" w:hAnsi="Cambria" w:cs="Arial"/>
          <w:sz w:val="24"/>
          <w:szCs w:val="24"/>
        </w:rPr>
        <w:t>¿Qué influencia puede tener en requerimientos formulados a lo largo del proceso electoral  o en el Recurso Extraordinario</w:t>
      </w:r>
      <w:r w:rsidRPr="00793458">
        <w:rPr>
          <w:rFonts w:ascii="Cambria" w:hAnsi="Cambria" w:cs="Arial"/>
          <w:sz w:val="24"/>
          <w:szCs w:val="24"/>
        </w:rPr>
        <w:t xml:space="preserve"> </w:t>
      </w:r>
      <w:r>
        <w:rPr>
          <w:rFonts w:ascii="Cambria" w:hAnsi="Cambria" w:cs="Arial"/>
          <w:sz w:val="24"/>
          <w:szCs w:val="24"/>
        </w:rPr>
        <w:t xml:space="preserve">el hecho, jamás puesto en </w:t>
      </w:r>
      <w:r>
        <w:rPr>
          <w:rFonts w:ascii="Cambria" w:hAnsi="Cambria" w:cs="Arial"/>
          <w:sz w:val="24"/>
          <w:szCs w:val="24"/>
        </w:rPr>
        <w:lastRenderedPageBreak/>
        <w:t xml:space="preserve">duda, de que nuestra parte haya consentido la integración del Tribunal Electoral? </w:t>
      </w:r>
    </w:p>
    <w:p w:rsidR="006414DF" w:rsidRPr="00330B64" w:rsidRDefault="006414DF" w:rsidP="006414DF">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Es evidente que ninguna; como tampoco la tiene el hecho, indisputado, de que el Tribunal tenga carácter permanente. </w:t>
      </w:r>
    </w:p>
    <w:p w:rsidR="006414DF" w:rsidRPr="00330B64" w:rsidRDefault="006414DF" w:rsidP="006414DF">
      <w:pPr>
        <w:pStyle w:val="NormalWeb"/>
        <w:numPr>
          <w:ilvl w:val="0"/>
          <w:numId w:val="12"/>
        </w:numPr>
        <w:spacing w:before="0" w:after="120" w:line="360" w:lineRule="auto"/>
        <w:ind w:right="0"/>
        <w:jc w:val="both"/>
        <w:rPr>
          <w:rFonts w:asciiTheme="majorHAnsi" w:hAnsiTheme="majorHAnsi" w:cs="Arial"/>
          <w:sz w:val="24"/>
          <w:szCs w:val="24"/>
        </w:rPr>
      </w:pPr>
      <w:r w:rsidRPr="00330B64">
        <w:rPr>
          <w:rFonts w:asciiTheme="majorHAnsi" w:hAnsiTheme="majorHAnsi" w:cs="Arial"/>
          <w:sz w:val="24"/>
          <w:szCs w:val="24"/>
        </w:rPr>
        <w:t xml:space="preserve">El segundo párrafo donde se reitera el postulado de la irrecurribilidad, es el </w:t>
      </w:r>
      <w:r w:rsidR="000A311E">
        <w:rPr>
          <w:rFonts w:asciiTheme="majorHAnsi" w:hAnsiTheme="majorHAnsi" w:cs="Arial"/>
          <w:sz w:val="24"/>
          <w:szCs w:val="24"/>
        </w:rPr>
        <w:t>“</w:t>
      </w:r>
      <w:r w:rsidRPr="00330B64">
        <w:rPr>
          <w:rFonts w:asciiTheme="majorHAnsi" w:hAnsiTheme="majorHAnsi" w:cs="Arial"/>
          <w:sz w:val="24"/>
          <w:szCs w:val="24"/>
        </w:rPr>
        <w:t>considerando</w:t>
      </w:r>
      <w:r w:rsidR="000A311E">
        <w:rPr>
          <w:rFonts w:asciiTheme="majorHAnsi" w:hAnsiTheme="majorHAnsi" w:cs="Arial"/>
          <w:sz w:val="24"/>
          <w:szCs w:val="24"/>
        </w:rPr>
        <w:t>”</w:t>
      </w:r>
      <w:r w:rsidRPr="00330B64">
        <w:rPr>
          <w:rFonts w:asciiTheme="majorHAnsi" w:hAnsiTheme="majorHAnsi" w:cs="Arial"/>
          <w:sz w:val="24"/>
          <w:szCs w:val="24"/>
        </w:rPr>
        <w:t xml:space="preserve"> 5.6 in fine:</w:t>
      </w:r>
    </w:p>
    <w:p w:rsidR="006414DF" w:rsidRPr="00330B64" w:rsidRDefault="006414DF" w:rsidP="006414DF">
      <w:pPr>
        <w:pStyle w:val="NormalWeb"/>
        <w:spacing w:before="0" w:after="120" w:line="360" w:lineRule="auto"/>
        <w:ind w:left="1068" w:right="0"/>
        <w:jc w:val="both"/>
        <w:rPr>
          <w:rFonts w:asciiTheme="majorHAnsi" w:hAnsiTheme="majorHAnsi" w:cs="Arial"/>
          <w:sz w:val="24"/>
          <w:szCs w:val="24"/>
        </w:rPr>
      </w:pPr>
      <w:r w:rsidRPr="00330B64">
        <w:rPr>
          <w:rFonts w:asciiTheme="majorHAnsi" w:hAnsiTheme="majorHAnsi" w:cs="Arial"/>
          <w:i/>
          <w:sz w:val="24"/>
          <w:szCs w:val="24"/>
        </w:rPr>
        <w:t xml:space="preserve">“…habida cuenta que sus decisiones revisten carácter definitivo </w:t>
      </w:r>
      <w:r>
        <w:rPr>
          <w:rFonts w:asciiTheme="majorHAnsi" w:hAnsiTheme="majorHAnsi" w:cs="Arial"/>
          <w:i/>
          <w:sz w:val="24"/>
          <w:szCs w:val="24"/>
        </w:rPr>
        <w:t>d</w:t>
      </w:r>
      <w:r w:rsidRPr="00330B64">
        <w:rPr>
          <w:rFonts w:asciiTheme="majorHAnsi" w:hAnsiTheme="majorHAnsi" w:cs="Arial"/>
          <w:i/>
          <w:sz w:val="24"/>
          <w:szCs w:val="24"/>
        </w:rPr>
        <w:t>entro del ámbito administrativo en la que son emitidas</w:t>
      </w:r>
      <w:r w:rsidRPr="00330B64">
        <w:rPr>
          <w:rFonts w:asciiTheme="majorHAnsi" w:hAnsiTheme="majorHAnsi" w:cs="Arial"/>
          <w:sz w:val="24"/>
          <w:szCs w:val="24"/>
        </w:rPr>
        <w:t xml:space="preserve">” </w:t>
      </w:r>
    </w:p>
    <w:p w:rsidR="006414DF" w:rsidRDefault="006414DF" w:rsidP="006414DF">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 xml:space="preserve">Aquí la CJS parece relativizar su anterior conclusión en tanto acota al ámbito administrativo el carácter definitivo de los actos del Tribunal Electoral. </w:t>
      </w:r>
    </w:p>
    <w:p w:rsidR="006414DF" w:rsidRPr="00330B64" w:rsidRDefault="006414DF" w:rsidP="006414DF">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 xml:space="preserve">Pero el argumento </w:t>
      </w:r>
      <w:r>
        <w:rPr>
          <w:rFonts w:asciiTheme="majorHAnsi" w:hAnsiTheme="majorHAnsi" w:cs="Arial"/>
          <w:sz w:val="24"/>
          <w:szCs w:val="24"/>
        </w:rPr>
        <w:t xml:space="preserve">tampoco </w:t>
      </w:r>
      <w:r w:rsidRPr="00330B64">
        <w:rPr>
          <w:rFonts w:asciiTheme="majorHAnsi" w:hAnsiTheme="majorHAnsi" w:cs="Arial"/>
          <w:sz w:val="24"/>
          <w:szCs w:val="24"/>
        </w:rPr>
        <w:t>sirve para fundar el rechazo “</w:t>
      </w:r>
      <w:r w:rsidRPr="00793458">
        <w:rPr>
          <w:rFonts w:asciiTheme="majorHAnsi" w:hAnsiTheme="majorHAnsi" w:cs="Arial"/>
          <w:i/>
          <w:sz w:val="24"/>
          <w:szCs w:val="24"/>
        </w:rPr>
        <w:t>in límine</w:t>
      </w:r>
      <w:r w:rsidRPr="00330B64">
        <w:rPr>
          <w:rFonts w:asciiTheme="majorHAnsi" w:hAnsiTheme="majorHAnsi" w:cs="Arial"/>
          <w:sz w:val="24"/>
          <w:szCs w:val="24"/>
        </w:rPr>
        <w:t xml:space="preserve">”, pues –precisamente- nuestro </w:t>
      </w:r>
      <w:r w:rsidR="00F25582">
        <w:rPr>
          <w:rFonts w:asciiTheme="majorHAnsi" w:hAnsiTheme="majorHAnsi" w:cs="Arial"/>
          <w:sz w:val="24"/>
          <w:szCs w:val="24"/>
        </w:rPr>
        <w:t>R</w:t>
      </w:r>
      <w:r w:rsidRPr="00330B64">
        <w:rPr>
          <w:rFonts w:asciiTheme="majorHAnsi" w:hAnsiTheme="majorHAnsi" w:cs="Arial"/>
          <w:sz w:val="24"/>
          <w:szCs w:val="24"/>
        </w:rPr>
        <w:t xml:space="preserve">ecurso </w:t>
      </w:r>
      <w:r w:rsidR="00F25582">
        <w:rPr>
          <w:rFonts w:asciiTheme="majorHAnsi" w:hAnsiTheme="majorHAnsi" w:cs="Arial"/>
          <w:sz w:val="24"/>
          <w:szCs w:val="24"/>
        </w:rPr>
        <w:t>E</w:t>
      </w:r>
      <w:r w:rsidRPr="00330B64">
        <w:rPr>
          <w:rFonts w:asciiTheme="majorHAnsi" w:hAnsiTheme="majorHAnsi" w:cs="Arial"/>
          <w:sz w:val="24"/>
          <w:szCs w:val="24"/>
        </w:rPr>
        <w:t xml:space="preserve">xtraordinario </w:t>
      </w:r>
      <w:r w:rsidR="00F25582">
        <w:rPr>
          <w:rFonts w:asciiTheme="majorHAnsi" w:hAnsiTheme="majorHAnsi" w:cs="Arial"/>
          <w:sz w:val="24"/>
          <w:szCs w:val="24"/>
        </w:rPr>
        <w:t>P</w:t>
      </w:r>
      <w:r w:rsidRPr="00330B64">
        <w:rPr>
          <w:rFonts w:asciiTheme="majorHAnsi" w:hAnsiTheme="majorHAnsi" w:cs="Arial"/>
          <w:sz w:val="24"/>
          <w:szCs w:val="24"/>
        </w:rPr>
        <w:t>rovincial se funda en el carácter administrativo (que no judicial) del Tribunal Electoral y en la inexistencia de recursos administrativos idóneos para reparar la violación de los derechos fundamentales invocad</w:t>
      </w:r>
      <w:r w:rsidR="00F25582">
        <w:rPr>
          <w:rFonts w:asciiTheme="majorHAnsi" w:hAnsiTheme="majorHAnsi" w:cs="Arial"/>
          <w:sz w:val="24"/>
          <w:szCs w:val="24"/>
        </w:rPr>
        <w:t>a</w:t>
      </w:r>
      <w:r w:rsidRPr="00330B64">
        <w:rPr>
          <w:rFonts w:asciiTheme="majorHAnsi" w:hAnsiTheme="majorHAnsi" w:cs="Arial"/>
          <w:sz w:val="24"/>
          <w:szCs w:val="24"/>
        </w:rPr>
        <w:t xml:space="preserve"> al recurrir.  </w:t>
      </w:r>
      <w:r w:rsidRPr="00330B64">
        <w:rPr>
          <w:rFonts w:asciiTheme="majorHAnsi" w:hAnsiTheme="majorHAnsi" w:cs="Arial"/>
          <w:sz w:val="24"/>
          <w:szCs w:val="24"/>
        </w:rPr>
        <w:tab/>
      </w:r>
    </w:p>
    <w:p w:rsidR="006414DF" w:rsidRPr="006414DF" w:rsidRDefault="00A20FC8" w:rsidP="006414DF">
      <w:pPr>
        <w:pStyle w:val="NormalWeb"/>
        <w:spacing w:before="0" w:after="120" w:line="360" w:lineRule="auto"/>
        <w:ind w:left="0" w:right="0"/>
        <w:jc w:val="both"/>
        <w:rPr>
          <w:rFonts w:asciiTheme="majorHAnsi" w:hAnsiTheme="majorHAnsi" w:cs="Arial"/>
          <w:i/>
          <w:sz w:val="24"/>
          <w:szCs w:val="24"/>
        </w:rPr>
      </w:pPr>
      <w:r>
        <w:rPr>
          <w:rFonts w:asciiTheme="majorHAnsi" w:hAnsiTheme="majorHAnsi" w:cs="Arial"/>
          <w:i/>
          <w:sz w:val="24"/>
          <w:szCs w:val="24"/>
        </w:rPr>
        <w:t>3</w:t>
      </w:r>
      <w:r w:rsidR="006414DF" w:rsidRPr="006414DF">
        <w:rPr>
          <w:rFonts w:asciiTheme="majorHAnsi" w:hAnsiTheme="majorHAnsi" w:cs="Arial"/>
          <w:i/>
          <w:sz w:val="24"/>
          <w:szCs w:val="24"/>
        </w:rPr>
        <w:t xml:space="preserve">.1.2 Nuestros </w:t>
      </w:r>
      <w:r w:rsidR="000D637E">
        <w:rPr>
          <w:rFonts w:asciiTheme="majorHAnsi" w:hAnsiTheme="majorHAnsi" w:cs="Arial"/>
          <w:i/>
          <w:sz w:val="24"/>
          <w:szCs w:val="24"/>
        </w:rPr>
        <w:t>contra</w:t>
      </w:r>
      <w:r w:rsidR="006414DF" w:rsidRPr="006414DF">
        <w:rPr>
          <w:rFonts w:asciiTheme="majorHAnsi" w:hAnsiTheme="majorHAnsi" w:cs="Arial"/>
          <w:i/>
          <w:sz w:val="24"/>
          <w:szCs w:val="24"/>
        </w:rPr>
        <w:t>argumentos</w:t>
      </w:r>
    </w:p>
    <w:p w:rsidR="006414DF" w:rsidRPr="00330B64" w:rsidRDefault="006414DF" w:rsidP="006414DF">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Proclamar la irrecurribilidad de los actos del Tribunal Electoral de la Provincia de Salta implica</w:t>
      </w:r>
      <w:r>
        <w:rPr>
          <w:rFonts w:asciiTheme="majorHAnsi" w:hAnsiTheme="majorHAnsi" w:cs="Arial"/>
          <w:sz w:val="24"/>
          <w:szCs w:val="24"/>
        </w:rPr>
        <w:t xml:space="preserve"> </w:t>
      </w:r>
      <w:r w:rsidRPr="00330B64">
        <w:rPr>
          <w:rFonts w:asciiTheme="majorHAnsi" w:hAnsiTheme="majorHAnsi" w:cs="Arial"/>
          <w:sz w:val="24"/>
          <w:szCs w:val="24"/>
        </w:rPr>
        <w:t xml:space="preserve">investir a este órgano de un poder soberano, colocándolo por encima del </w:t>
      </w:r>
      <w:r w:rsidRPr="00330B64">
        <w:rPr>
          <w:rFonts w:asciiTheme="majorHAnsi" w:hAnsiTheme="majorHAnsi" w:cs="Arial"/>
          <w:i/>
          <w:sz w:val="24"/>
          <w:szCs w:val="24"/>
        </w:rPr>
        <w:t>bloque constitucional federal</w:t>
      </w:r>
      <w:r w:rsidRPr="00330B64">
        <w:rPr>
          <w:rFonts w:asciiTheme="majorHAnsi" w:hAnsiTheme="majorHAnsi" w:cs="Arial"/>
          <w:sz w:val="24"/>
          <w:szCs w:val="24"/>
        </w:rPr>
        <w:t xml:space="preserve"> y de las leyes.  Con el agravante de que tal investidura no emana de la Carta constitucional salteña sino de la voluntad arbitraria de la Corte de Justicia de la Provincia</w:t>
      </w:r>
      <w:r>
        <w:rPr>
          <w:rFonts w:asciiTheme="majorHAnsi" w:hAnsiTheme="majorHAnsi" w:cs="Arial"/>
          <w:sz w:val="24"/>
          <w:szCs w:val="24"/>
        </w:rPr>
        <w:t xml:space="preserve">, a través de un razonamiento que </w:t>
      </w:r>
      <w:r w:rsidR="00F25582">
        <w:rPr>
          <w:rFonts w:asciiTheme="majorHAnsi" w:hAnsiTheme="majorHAnsi" w:cs="Arial"/>
          <w:sz w:val="24"/>
          <w:szCs w:val="24"/>
        </w:rPr>
        <w:t xml:space="preserve">evoca </w:t>
      </w:r>
      <w:r>
        <w:rPr>
          <w:rFonts w:asciiTheme="majorHAnsi" w:hAnsiTheme="majorHAnsi" w:cs="Arial"/>
          <w:sz w:val="24"/>
          <w:szCs w:val="24"/>
        </w:rPr>
        <w:t xml:space="preserve">al superado privilegio del Estado dieciochesco </w:t>
      </w:r>
      <w:r w:rsidR="00F25582">
        <w:rPr>
          <w:rFonts w:asciiTheme="majorHAnsi" w:hAnsiTheme="majorHAnsi" w:cs="Arial"/>
          <w:sz w:val="24"/>
          <w:szCs w:val="24"/>
        </w:rPr>
        <w:t xml:space="preserve">que se situaba </w:t>
      </w:r>
      <w:r>
        <w:rPr>
          <w:rFonts w:asciiTheme="majorHAnsi" w:hAnsiTheme="majorHAnsi" w:cs="Arial"/>
          <w:sz w:val="24"/>
          <w:szCs w:val="24"/>
        </w:rPr>
        <w:t>al margen de los controles de constitucionalidad y de legalidad</w:t>
      </w:r>
      <w:r w:rsidRPr="00330B64">
        <w:rPr>
          <w:rFonts w:asciiTheme="majorHAnsi" w:hAnsiTheme="majorHAnsi" w:cs="Arial"/>
          <w:sz w:val="24"/>
          <w:szCs w:val="24"/>
        </w:rPr>
        <w:t xml:space="preserve">. </w:t>
      </w:r>
    </w:p>
    <w:p w:rsidR="006414DF" w:rsidRDefault="006414DF" w:rsidP="006414DF">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El Tribunal Electoral -creado por el artículo 58 de la citada Constitución Provincial-, es, como lo reconoce la propia CJS en el fallo de marras (</w:t>
      </w:r>
      <w:r w:rsidR="00F25582">
        <w:rPr>
          <w:rFonts w:asciiTheme="majorHAnsi" w:hAnsiTheme="majorHAnsi" w:cs="Arial"/>
          <w:sz w:val="24"/>
          <w:szCs w:val="24"/>
        </w:rPr>
        <w:t>“</w:t>
      </w:r>
      <w:r w:rsidRPr="00330B64">
        <w:rPr>
          <w:rFonts w:asciiTheme="majorHAnsi" w:hAnsiTheme="majorHAnsi" w:cs="Arial"/>
          <w:sz w:val="24"/>
          <w:szCs w:val="24"/>
        </w:rPr>
        <w:t>considerando</w:t>
      </w:r>
      <w:r w:rsidR="00F25582">
        <w:rPr>
          <w:rFonts w:asciiTheme="majorHAnsi" w:hAnsiTheme="majorHAnsi" w:cs="Arial"/>
          <w:sz w:val="24"/>
          <w:szCs w:val="24"/>
        </w:rPr>
        <w:t>”</w:t>
      </w:r>
      <w:r w:rsidRPr="00330B64">
        <w:rPr>
          <w:rFonts w:asciiTheme="majorHAnsi" w:hAnsiTheme="majorHAnsi" w:cs="Arial"/>
          <w:sz w:val="24"/>
          <w:szCs w:val="24"/>
        </w:rPr>
        <w:t xml:space="preserve"> 5.6), un tribunal administrativo cuyos actos, como todos los que ocurren en un Estado democrático de Derecho, están sometidos al </w:t>
      </w:r>
      <w:r w:rsidRPr="00330B64">
        <w:rPr>
          <w:rFonts w:asciiTheme="majorHAnsi" w:hAnsiTheme="majorHAnsi" w:cs="Arial"/>
          <w:sz w:val="24"/>
          <w:szCs w:val="24"/>
        </w:rPr>
        <w:lastRenderedPageBreak/>
        <w:t>control de constitucionalidad.</w:t>
      </w:r>
      <w:r w:rsidR="00DC5A43">
        <w:rPr>
          <w:rFonts w:asciiTheme="majorHAnsi" w:hAnsiTheme="majorHAnsi" w:cs="Arial"/>
          <w:sz w:val="24"/>
          <w:szCs w:val="24"/>
        </w:rPr>
        <w:t xml:space="preserve"> Lo expresa de modo contundente el señor Fiscal de Corte en su Dictamen</w:t>
      </w:r>
      <w:r w:rsidR="00E77541">
        <w:rPr>
          <w:rStyle w:val="Refdenotaalpie"/>
          <w:rFonts w:asciiTheme="majorHAnsi" w:hAnsiTheme="majorHAnsi" w:cs="Arial"/>
          <w:sz w:val="24"/>
          <w:szCs w:val="24"/>
        </w:rPr>
        <w:footnoteReference w:id="18"/>
      </w:r>
      <w:r w:rsidR="00DC5A43">
        <w:rPr>
          <w:rFonts w:asciiTheme="majorHAnsi" w:hAnsiTheme="majorHAnsi" w:cs="Arial"/>
          <w:sz w:val="24"/>
          <w:szCs w:val="24"/>
        </w:rPr>
        <w:t>.</w:t>
      </w:r>
    </w:p>
    <w:p w:rsidR="006414DF" w:rsidRDefault="006414DF" w:rsidP="006414DF">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Lo ha reconocido la CSJN en innumerables oportunidades: Fallos, 310:2159; 310:360</w:t>
      </w:r>
      <w:r>
        <w:rPr>
          <w:rStyle w:val="Refdenotaalpie"/>
          <w:rFonts w:asciiTheme="majorHAnsi" w:hAnsiTheme="majorHAnsi" w:cs="Arial"/>
          <w:sz w:val="24"/>
          <w:szCs w:val="24"/>
        </w:rPr>
        <w:footnoteReference w:id="19"/>
      </w:r>
      <w:r>
        <w:rPr>
          <w:rFonts w:asciiTheme="majorHAnsi" w:hAnsiTheme="majorHAnsi" w:cs="Arial"/>
          <w:sz w:val="24"/>
          <w:szCs w:val="24"/>
        </w:rPr>
        <w:t xml:space="preserve">. </w:t>
      </w:r>
    </w:p>
    <w:p w:rsidR="006414DF" w:rsidRDefault="006414DF" w:rsidP="006414DF">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Refiriéndose concretamente al ámbito de las provincias en un Estado federal, la CSJN tiene dicho que cuando en un pleito se debatan temas de derecho federal, el litigante tiene el derecho de llegar al máximo tribunal provincia</w:t>
      </w:r>
      <w:r w:rsidR="00793458">
        <w:rPr>
          <w:rFonts w:asciiTheme="majorHAnsi" w:hAnsiTheme="majorHAnsi" w:cs="Arial"/>
          <w:sz w:val="24"/>
          <w:szCs w:val="24"/>
        </w:rPr>
        <w:t>l</w:t>
      </w:r>
      <w:r>
        <w:rPr>
          <w:rFonts w:asciiTheme="majorHAnsi" w:hAnsiTheme="majorHAnsi" w:cs="Arial"/>
          <w:sz w:val="24"/>
          <w:szCs w:val="24"/>
        </w:rPr>
        <w:t>, aunque la ley o la jurisprudencia no hayan previsto ese camino recursivo (Fallos, 311:2478).</w:t>
      </w:r>
    </w:p>
    <w:p w:rsidR="006414DF" w:rsidRDefault="006414DF" w:rsidP="006414DF">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La inexorable caída de este inconsistente argumento referido a la irrecurribilidad de los actos del Tribunal Electoral</w:t>
      </w:r>
      <w:r w:rsidR="00F25582">
        <w:rPr>
          <w:rFonts w:asciiTheme="majorHAnsi" w:hAnsiTheme="majorHAnsi" w:cs="Arial"/>
          <w:sz w:val="24"/>
          <w:szCs w:val="24"/>
        </w:rPr>
        <w:t>,</w:t>
      </w:r>
      <w:r>
        <w:rPr>
          <w:rFonts w:asciiTheme="majorHAnsi" w:hAnsiTheme="majorHAnsi" w:cs="Arial"/>
          <w:sz w:val="24"/>
          <w:szCs w:val="24"/>
        </w:rPr>
        <w:t xml:space="preserve"> muestra a todas luces la doble condición de arbitrari</w:t>
      </w:r>
      <w:r w:rsidR="000A311E">
        <w:rPr>
          <w:rFonts w:asciiTheme="majorHAnsi" w:hAnsiTheme="majorHAnsi" w:cs="Arial"/>
          <w:sz w:val="24"/>
          <w:szCs w:val="24"/>
        </w:rPr>
        <w:t>o</w:t>
      </w:r>
      <w:r>
        <w:rPr>
          <w:rFonts w:asciiTheme="majorHAnsi" w:hAnsiTheme="majorHAnsi" w:cs="Arial"/>
          <w:sz w:val="24"/>
          <w:szCs w:val="24"/>
        </w:rPr>
        <w:t xml:space="preserve"> y anticonstitucional que adquiere el rechazo “</w:t>
      </w:r>
      <w:r w:rsidRPr="00793458">
        <w:rPr>
          <w:rFonts w:asciiTheme="majorHAnsi" w:hAnsiTheme="majorHAnsi" w:cs="Arial"/>
          <w:i/>
          <w:sz w:val="24"/>
          <w:szCs w:val="24"/>
        </w:rPr>
        <w:t>in límine</w:t>
      </w:r>
      <w:r>
        <w:rPr>
          <w:rFonts w:asciiTheme="majorHAnsi" w:hAnsiTheme="majorHAnsi" w:cs="Arial"/>
          <w:sz w:val="24"/>
          <w:szCs w:val="24"/>
        </w:rPr>
        <w:t>” pronunciado por la CJS en la Sentencia que aquí recurrimos ante la CSJN.</w:t>
      </w:r>
    </w:p>
    <w:p w:rsidR="00D97C75" w:rsidRDefault="00A20FC8" w:rsidP="00330B64">
      <w:pPr>
        <w:pStyle w:val="NormalWeb"/>
        <w:spacing w:before="0" w:after="120" w:line="360" w:lineRule="auto"/>
        <w:ind w:left="0" w:right="0"/>
        <w:jc w:val="both"/>
        <w:rPr>
          <w:rFonts w:asciiTheme="majorHAnsi" w:hAnsiTheme="majorHAnsi" w:cs="Arial"/>
          <w:sz w:val="24"/>
          <w:szCs w:val="24"/>
          <w:u w:val="single"/>
        </w:rPr>
      </w:pPr>
      <w:r>
        <w:rPr>
          <w:rFonts w:asciiTheme="majorHAnsi" w:hAnsiTheme="majorHAnsi" w:cs="Arial"/>
          <w:sz w:val="24"/>
          <w:szCs w:val="24"/>
          <w:u w:val="single"/>
        </w:rPr>
        <w:t>3</w:t>
      </w:r>
      <w:r w:rsidR="00D97C75">
        <w:rPr>
          <w:rFonts w:asciiTheme="majorHAnsi" w:hAnsiTheme="majorHAnsi" w:cs="Arial"/>
          <w:sz w:val="24"/>
          <w:szCs w:val="24"/>
          <w:u w:val="single"/>
        </w:rPr>
        <w:t>.</w:t>
      </w:r>
      <w:r w:rsidR="006414DF">
        <w:rPr>
          <w:rFonts w:asciiTheme="majorHAnsi" w:hAnsiTheme="majorHAnsi" w:cs="Arial"/>
          <w:sz w:val="24"/>
          <w:szCs w:val="24"/>
          <w:u w:val="single"/>
        </w:rPr>
        <w:t>2</w:t>
      </w:r>
      <w:r w:rsidR="00D97C75">
        <w:rPr>
          <w:rFonts w:asciiTheme="majorHAnsi" w:hAnsiTheme="majorHAnsi" w:cs="Arial"/>
          <w:sz w:val="24"/>
          <w:szCs w:val="24"/>
          <w:u w:val="single"/>
        </w:rPr>
        <w:t xml:space="preserve"> Fundamentos referidos a la no judiciabilidad del Tribunal Electoral</w:t>
      </w:r>
    </w:p>
    <w:p w:rsidR="00506D76" w:rsidRPr="00D97C75" w:rsidRDefault="00A20FC8" w:rsidP="00330B64">
      <w:pPr>
        <w:pStyle w:val="NormalWeb"/>
        <w:spacing w:before="0" w:after="120" w:line="360" w:lineRule="auto"/>
        <w:ind w:left="0" w:right="0"/>
        <w:jc w:val="both"/>
        <w:rPr>
          <w:rFonts w:asciiTheme="majorHAnsi" w:hAnsiTheme="majorHAnsi" w:cs="Arial"/>
          <w:i/>
          <w:sz w:val="24"/>
          <w:szCs w:val="24"/>
        </w:rPr>
      </w:pPr>
      <w:r>
        <w:rPr>
          <w:rFonts w:asciiTheme="majorHAnsi" w:hAnsiTheme="majorHAnsi" w:cs="Arial"/>
          <w:i/>
          <w:sz w:val="24"/>
          <w:szCs w:val="24"/>
        </w:rPr>
        <w:t>3</w:t>
      </w:r>
      <w:r w:rsidR="00506D76" w:rsidRPr="00D97C75">
        <w:rPr>
          <w:rFonts w:asciiTheme="majorHAnsi" w:hAnsiTheme="majorHAnsi" w:cs="Arial"/>
          <w:i/>
          <w:sz w:val="24"/>
          <w:szCs w:val="24"/>
        </w:rPr>
        <w:t>.</w:t>
      </w:r>
      <w:r w:rsidR="006414DF">
        <w:rPr>
          <w:rFonts w:asciiTheme="majorHAnsi" w:hAnsiTheme="majorHAnsi" w:cs="Arial"/>
          <w:i/>
          <w:sz w:val="24"/>
          <w:szCs w:val="24"/>
        </w:rPr>
        <w:t>2</w:t>
      </w:r>
      <w:r w:rsidR="00D97C75" w:rsidRPr="00D97C75">
        <w:rPr>
          <w:rFonts w:asciiTheme="majorHAnsi" w:hAnsiTheme="majorHAnsi" w:cs="Arial"/>
          <w:i/>
          <w:sz w:val="24"/>
          <w:szCs w:val="24"/>
        </w:rPr>
        <w:t>.</w:t>
      </w:r>
      <w:r w:rsidR="001D1BA6">
        <w:rPr>
          <w:rFonts w:asciiTheme="majorHAnsi" w:hAnsiTheme="majorHAnsi" w:cs="Arial"/>
          <w:i/>
          <w:sz w:val="24"/>
          <w:szCs w:val="24"/>
        </w:rPr>
        <w:t>1</w:t>
      </w:r>
      <w:r w:rsidR="00506D76" w:rsidRPr="00D97C75">
        <w:rPr>
          <w:rFonts w:asciiTheme="majorHAnsi" w:hAnsiTheme="majorHAnsi" w:cs="Arial"/>
          <w:i/>
          <w:sz w:val="24"/>
          <w:szCs w:val="24"/>
        </w:rPr>
        <w:t xml:space="preserve"> Los dichos de la Corte </w:t>
      </w:r>
      <w:r w:rsidR="00D97C75" w:rsidRPr="00D97C75">
        <w:rPr>
          <w:rFonts w:asciiTheme="majorHAnsi" w:hAnsiTheme="majorHAnsi" w:cs="Arial"/>
          <w:i/>
          <w:sz w:val="24"/>
          <w:szCs w:val="24"/>
        </w:rPr>
        <w:t>Provincial</w:t>
      </w:r>
    </w:p>
    <w:p w:rsidR="00B66370" w:rsidRPr="00330B64" w:rsidRDefault="00936EB1"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 xml:space="preserve">Según la CJS el </w:t>
      </w:r>
      <w:r w:rsidR="00B66370" w:rsidRPr="00330B64">
        <w:rPr>
          <w:rFonts w:asciiTheme="majorHAnsi" w:hAnsiTheme="majorHAnsi" w:cs="Arial"/>
          <w:sz w:val="24"/>
          <w:szCs w:val="24"/>
        </w:rPr>
        <w:t>Tribunal Electoral no puede ser “</w:t>
      </w:r>
      <w:r w:rsidR="00B66370" w:rsidRPr="00793458">
        <w:rPr>
          <w:rFonts w:asciiTheme="majorHAnsi" w:hAnsiTheme="majorHAnsi" w:cs="Arial"/>
          <w:i/>
          <w:sz w:val="24"/>
          <w:szCs w:val="24"/>
        </w:rPr>
        <w:t>parte”</w:t>
      </w:r>
      <w:r w:rsidR="00B66370" w:rsidRPr="00330B64">
        <w:rPr>
          <w:rFonts w:asciiTheme="majorHAnsi" w:hAnsiTheme="majorHAnsi" w:cs="Arial"/>
          <w:sz w:val="24"/>
          <w:szCs w:val="24"/>
        </w:rPr>
        <w:t xml:space="preserve"> en un contencioso constitucional. </w:t>
      </w:r>
      <w:r w:rsidRPr="00330B64">
        <w:rPr>
          <w:rFonts w:asciiTheme="majorHAnsi" w:hAnsiTheme="majorHAnsi" w:cs="Arial"/>
          <w:sz w:val="24"/>
          <w:szCs w:val="24"/>
        </w:rPr>
        <w:t>Para llegar a esta conclusión al alto tribunal salteño construye el siguiente razonamiento:</w:t>
      </w:r>
    </w:p>
    <w:p w:rsidR="00CE0B99" w:rsidRPr="00330B64" w:rsidRDefault="00CE0B99" w:rsidP="00CE0B99">
      <w:pPr>
        <w:pStyle w:val="NormalWeb"/>
        <w:spacing w:before="0" w:after="120" w:line="360" w:lineRule="auto"/>
        <w:ind w:left="816" w:right="0"/>
        <w:jc w:val="both"/>
        <w:rPr>
          <w:rFonts w:asciiTheme="majorHAnsi" w:hAnsiTheme="majorHAnsi" w:cs="Arial"/>
          <w:sz w:val="24"/>
          <w:szCs w:val="24"/>
        </w:rPr>
      </w:pPr>
      <w:r w:rsidRPr="00330B64">
        <w:rPr>
          <w:rFonts w:asciiTheme="majorHAnsi" w:hAnsiTheme="majorHAnsi" w:cs="Arial"/>
          <w:i/>
          <w:sz w:val="24"/>
          <w:szCs w:val="24"/>
        </w:rPr>
        <w:t xml:space="preserve">“El interés constituye un presupuesto necesario para que exista un caso, causa o controversia que deba ser resuelto por el Poder Judicial, pues la existencia de “caso”, “causa” o “asunto” presupone la de “parte”, esto es la de quién reclama o se defiende y, por ende la de quién se </w:t>
      </w:r>
      <w:r w:rsidRPr="00330B64">
        <w:rPr>
          <w:rFonts w:asciiTheme="majorHAnsi" w:hAnsiTheme="majorHAnsi" w:cs="Arial"/>
          <w:i/>
          <w:sz w:val="24"/>
          <w:szCs w:val="24"/>
        </w:rPr>
        <w:lastRenderedPageBreak/>
        <w:t xml:space="preserve">benéfica o perjudica con la resolución adoptada (Fallos 322:528; 326:300). Con arreglo a ello, debe señalarse, además, que si se admitiese un contencioso, una de las partes sería el Tribunal Electoral de la Provincia, lo cual desde el punto de vista institucional sería ciertamente un dislate carente de todo asidero” </w:t>
      </w:r>
      <w:r w:rsidRPr="00330B64">
        <w:rPr>
          <w:rFonts w:asciiTheme="majorHAnsi" w:hAnsiTheme="majorHAnsi" w:cs="Arial"/>
          <w:sz w:val="24"/>
          <w:szCs w:val="24"/>
        </w:rPr>
        <w:t>(</w:t>
      </w:r>
      <w:r w:rsidR="000A311E">
        <w:rPr>
          <w:rFonts w:asciiTheme="majorHAnsi" w:hAnsiTheme="majorHAnsi" w:cs="Arial"/>
          <w:sz w:val="24"/>
          <w:szCs w:val="24"/>
        </w:rPr>
        <w:t>“c</w:t>
      </w:r>
      <w:r w:rsidRPr="00330B64">
        <w:rPr>
          <w:rFonts w:asciiTheme="majorHAnsi" w:hAnsiTheme="majorHAnsi" w:cs="Arial"/>
          <w:sz w:val="24"/>
          <w:szCs w:val="24"/>
        </w:rPr>
        <w:t>onsiderando</w:t>
      </w:r>
      <w:r w:rsidR="000A311E">
        <w:rPr>
          <w:rFonts w:asciiTheme="majorHAnsi" w:hAnsiTheme="majorHAnsi" w:cs="Arial"/>
          <w:sz w:val="24"/>
          <w:szCs w:val="24"/>
        </w:rPr>
        <w:t>”</w:t>
      </w:r>
      <w:r w:rsidRPr="00330B64">
        <w:rPr>
          <w:rFonts w:asciiTheme="majorHAnsi" w:hAnsiTheme="majorHAnsi" w:cs="Arial"/>
          <w:sz w:val="24"/>
          <w:szCs w:val="24"/>
        </w:rPr>
        <w:t xml:space="preserve"> 5.5).</w:t>
      </w:r>
    </w:p>
    <w:p w:rsidR="00F25582" w:rsidRPr="00F25582" w:rsidRDefault="00F25582" w:rsidP="00F25582">
      <w:pPr>
        <w:pStyle w:val="Textonotapie"/>
        <w:spacing w:after="120" w:line="360" w:lineRule="auto"/>
        <w:jc w:val="both"/>
        <w:rPr>
          <w:rFonts w:asciiTheme="majorHAnsi" w:hAnsiTheme="majorHAnsi"/>
          <w:sz w:val="24"/>
          <w:szCs w:val="24"/>
        </w:rPr>
      </w:pPr>
      <w:r w:rsidRPr="00F25582">
        <w:rPr>
          <w:rFonts w:asciiTheme="majorHAnsi" w:hAnsiTheme="majorHAnsi"/>
          <w:sz w:val="24"/>
          <w:szCs w:val="24"/>
        </w:rPr>
        <w:t>Abunda la CJS en este razonamiento</w:t>
      </w:r>
      <w:r w:rsidR="001A03B6">
        <w:rPr>
          <w:rFonts w:asciiTheme="majorHAnsi" w:hAnsiTheme="majorHAnsi"/>
          <w:sz w:val="24"/>
          <w:szCs w:val="24"/>
        </w:rPr>
        <w:t>:</w:t>
      </w:r>
    </w:p>
    <w:p w:rsidR="00F25582" w:rsidRPr="001A03B6" w:rsidRDefault="00F25582" w:rsidP="00F25582">
      <w:pPr>
        <w:pStyle w:val="Textonotapie"/>
        <w:spacing w:after="120" w:line="360" w:lineRule="auto"/>
        <w:ind w:left="708"/>
        <w:jc w:val="both"/>
        <w:rPr>
          <w:rFonts w:asciiTheme="majorHAnsi" w:hAnsiTheme="majorHAnsi"/>
          <w:sz w:val="24"/>
          <w:szCs w:val="24"/>
        </w:rPr>
      </w:pPr>
      <w:r w:rsidRPr="00F25582">
        <w:rPr>
          <w:rFonts w:asciiTheme="majorHAnsi" w:hAnsiTheme="majorHAnsi"/>
          <w:i/>
          <w:sz w:val="24"/>
          <w:szCs w:val="24"/>
        </w:rPr>
        <w:t xml:space="preserve">“En el caso de autos, lo que se cuestiona son las diferentes decisiones secuenciales del Tribunal Electoral de la Provincia que, por ser la máxima autoridad del comicio, y de quién depende el control de legalidad de una elección, no puede tener institucionalmente la calidad </w:t>
      </w:r>
      <w:r w:rsidR="001A03B6">
        <w:rPr>
          <w:rFonts w:asciiTheme="majorHAnsi" w:hAnsiTheme="majorHAnsi"/>
          <w:i/>
          <w:sz w:val="24"/>
          <w:szCs w:val="24"/>
        </w:rPr>
        <w:t>d</w:t>
      </w:r>
      <w:r w:rsidRPr="00F25582">
        <w:rPr>
          <w:rFonts w:asciiTheme="majorHAnsi" w:hAnsiTheme="majorHAnsi"/>
          <w:i/>
          <w:sz w:val="24"/>
          <w:szCs w:val="24"/>
        </w:rPr>
        <w:t>e parte en juicio, habida cuenta que sus decisiones revisten carácter definitivo dentro del ámbito administrativo en la que son emitidas”</w:t>
      </w:r>
      <w:r w:rsidR="001A03B6">
        <w:rPr>
          <w:rFonts w:asciiTheme="majorHAnsi" w:hAnsiTheme="majorHAnsi"/>
          <w:i/>
          <w:sz w:val="24"/>
          <w:szCs w:val="24"/>
        </w:rPr>
        <w:t xml:space="preserve"> </w:t>
      </w:r>
      <w:r w:rsidR="001A03B6" w:rsidRPr="001A03B6">
        <w:rPr>
          <w:rFonts w:asciiTheme="majorHAnsi" w:hAnsiTheme="majorHAnsi"/>
          <w:sz w:val="24"/>
          <w:szCs w:val="24"/>
        </w:rPr>
        <w:t>(Considerando 5.6)</w:t>
      </w:r>
      <w:r w:rsidRPr="001A03B6">
        <w:rPr>
          <w:rFonts w:asciiTheme="majorHAnsi" w:hAnsiTheme="majorHAnsi"/>
          <w:sz w:val="24"/>
          <w:szCs w:val="24"/>
        </w:rPr>
        <w:t>.</w:t>
      </w:r>
    </w:p>
    <w:p w:rsidR="001A03B6" w:rsidRDefault="001A03B6" w:rsidP="001A03B6">
      <w:pPr>
        <w:pStyle w:val="Textonotapie"/>
        <w:spacing w:after="120" w:line="360" w:lineRule="auto"/>
        <w:jc w:val="both"/>
        <w:rPr>
          <w:rFonts w:asciiTheme="majorHAnsi" w:hAnsiTheme="majorHAnsi"/>
          <w:sz w:val="24"/>
          <w:szCs w:val="24"/>
        </w:rPr>
      </w:pPr>
      <w:r>
        <w:rPr>
          <w:rFonts w:asciiTheme="majorHAnsi" w:hAnsiTheme="majorHAnsi"/>
          <w:sz w:val="24"/>
          <w:szCs w:val="24"/>
        </w:rPr>
        <w:t>Y en el párrafo siguiente:</w:t>
      </w:r>
    </w:p>
    <w:p w:rsidR="001A03B6" w:rsidRPr="001A03B6" w:rsidRDefault="001A03B6" w:rsidP="001A03B6">
      <w:pPr>
        <w:pStyle w:val="Textonotapie"/>
        <w:spacing w:after="120" w:line="360" w:lineRule="auto"/>
        <w:ind w:left="708"/>
        <w:jc w:val="both"/>
        <w:rPr>
          <w:rFonts w:asciiTheme="majorHAnsi" w:hAnsiTheme="majorHAnsi"/>
          <w:i/>
          <w:sz w:val="24"/>
          <w:szCs w:val="24"/>
        </w:rPr>
      </w:pPr>
      <w:r w:rsidRPr="001A03B6">
        <w:rPr>
          <w:rFonts w:asciiTheme="majorHAnsi" w:hAnsiTheme="majorHAnsi"/>
          <w:i/>
          <w:sz w:val="24"/>
          <w:szCs w:val="24"/>
        </w:rPr>
        <w:t>“Tampoco se advierte cuáles la contraparte en el asunto traído a examen, dado que el máximo órgano constitucional para el control de las elecciones es el Tribunal Electoral de la Provincia, cuyos actos institucionales no pueden ser controvertidos en calidad de parte en un contencioso”</w:t>
      </w:r>
      <w:r>
        <w:rPr>
          <w:rFonts w:asciiTheme="majorHAnsi" w:hAnsiTheme="majorHAnsi"/>
          <w:i/>
          <w:sz w:val="24"/>
          <w:szCs w:val="24"/>
        </w:rPr>
        <w:t xml:space="preserve"> (</w:t>
      </w:r>
      <w:r>
        <w:rPr>
          <w:rFonts w:asciiTheme="majorHAnsi" w:hAnsiTheme="majorHAnsi"/>
          <w:sz w:val="24"/>
          <w:szCs w:val="24"/>
        </w:rPr>
        <w:t>Considerando 5.10)</w:t>
      </w:r>
      <w:r w:rsidRPr="001A03B6">
        <w:rPr>
          <w:rFonts w:asciiTheme="majorHAnsi" w:hAnsiTheme="majorHAnsi"/>
          <w:i/>
          <w:sz w:val="24"/>
          <w:szCs w:val="24"/>
        </w:rPr>
        <w:t>.</w:t>
      </w:r>
    </w:p>
    <w:p w:rsidR="00F07DAB" w:rsidRDefault="001A03B6" w:rsidP="00F25582">
      <w:pPr>
        <w:shd w:val="clear" w:color="auto" w:fill="FFFFFF"/>
        <w:spacing w:after="120" w:line="360" w:lineRule="auto"/>
        <w:jc w:val="both"/>
        <w:rPr>
          <w:rFonts w:asciiTheme="majorHAnsi" w:hAnsiTheme="majorHAnsi" w:cs="Arial"/>
          <w:color w:val="222222"/>
          <w:sz w:val="24"/>
          <w:szCs w:val="24"/>
          <w:lang w:eastAsia="es-AR"/>
        </w:rPr>
      </w:pPr>
      <w:r>
        <w:rPr>
          <w:rFonts w:asciiTheme="majorHAnsi" w:hAnsiTheme="majorHAnsi" w:cs="Arial"/>
          <w:color w:val="222222"/>
          <w:sz w:val="24"/>
          <w:szCs w:val="24"/>
          <w:lang w:eastAsia="es-AR"/>
        </w:rPr>
        <w:t xml:space="preserve">Estos tres </w:t>
      </w:r>
      <w:r w:rsidR="00F25582" w:rsidRPr="00F25582">
        <w:rPr>
          <w:rFonts w:asciiTheme="majorHAnsi" w:hAnsiTheme="majorHAnsi" w:cs="Arial"/>
          <w:color w:val="222222"/>
          <w:sz w:val="24"/>
          <w:szCs w:val="24"/>
          <w:lang w:eastAsia="es-AR"/>
        </w:rPr>
        <w:t xml:space="preserve">postulados de la Sentencia que aquí recurrimos por la vía extraordinaria federal, violan nuestro derecho a la tutela judicial efectiva y a </w:t>
      </w:r>
      <w:r w:rsidR="00F25582" w:rsidRPr="00F07DAB">
        <w:rPr>
          <w:rFonts w:asciiTheme="majorHAnsi" w:hAnsiTheme="majorHAnsi" w:cs="Arial"/>
          <w:color w:val="222222"/>
          <w:sz w:val="24"/>
          <w:szCs w:val="24"/>
          <w:lang w:eastAsia="es-AR"/>
        </w:rPr>
        <w:t>la revisión judicial de todas las decisiones administrativas</w:t>
      </w:r>
      <w:r w:rsidR="00F07DAB" w:rsidRPr="00F07DAB">
        <w:rPr>
          <w:rFonts w:asciiTheme="majorHAnsi" w:hAnsiTheme="majorHAnsi" w:cs="Arial"/>
          <w:color w:val="222222"/>
          <w:sz w:val="24"/>
          <w:szCs w:val="24"/>
          <w:lang w:eastAsia="es-AR"/>
        </w:rPr>
        <w:t xml:space="preserve"> (</w:t>
      </w:r>
      <w:r w:rsidR="00F07DAB" w:rsidRPr="00F07DAB">
        <w:rPr>
          <w:rFonts w:asciiTheme="majorHAnsi" w:hAnsiTheme="majorHAnsi" w:cs="Arial"/>
          <w:i/>
          <w:color w:val="222222"/>
          <w:sz w:val="24"/>
          <w:szCs w:val="24"/>
          <w:lang w:eastAsia="es-AR"/>
        </w:rPr>
        <w:t>Pacto de San José de Costa Rica</w:t>
      </w:r>
      <w:r w:rsidR="00F07DAB">
        <w:rPr>
          <w:rFonts w:asciiTheme="majorHAnsi" w:hAnsiTheme="majorHAnsi" w:cs="Arial"/>
          <w:color w:val="222222"/>
          <w:sz w:val="24"/>
          <w:szCs w:val="24"/>
          <w:lang w:eastAsia="es-AR"/>
        </w:rPr>
        <w:t xml:space="preserve">, artículo 25,1; </w:t>
      </w:r>
      <w:r w:rsidR="00F07DAB" w:rsidRPr="00F07DAB">
        <w:rPr>
          <w:rFonts w:asciiTheme="majorHAnsi" w:hAnsiTheme="majorHAnsi" w:cs="Arial"/>
          <w:i/>
          <w:color w:val="222222"/>
          <w:sz w:val="24"/>
          <w:szCs w:val="24"/>
          <w:lang w:eastAsia="es-AR"/>
        </w:rPr>
        <w:t>Declaración Universal de Derechos Humanos</w:t>
      </w:r>
      <w:r w:rsidR="00F07DAB">
        <w:rPr>
          <w:rFonts w:asciiTheme="majorHAnsi" w:hAnsiTheme="majorHAnsi" w:cs="Arial"/>
          <w:color w:val="222222"/>
          <w:sz w:val="24"/>
          <w:szCs w:val="24"/>
          <w:lang w:eastAsia="es-AR"/>
        </w:rPr>
        <w:t>, artículo 7</w:t>
      </w:r>
      <w:r w:rsidR="00F25582" w:rsidRPr="00F25582">
        <w:rPr>
          <w:rFonts w:asciiTheme="majorHAnsi" w:hAnsiTheme="majorHAnsi" w:cs="Arial"/>
          <w:color w:val="222222"/>
          <w:sz w:val="24"/>
          <w:szCs w:val="24"/>
          <w:lang w:eastAsia="es-AR"/>
        </w:rPr>
        <w:t>.</w:t>
      </w:r>
      <w:r w:rsidR="00F07DAB">
        <w:rPr>
          <w:rFonts w:asciiTheme="majorHAnsi" w:hAnsiTheme="majorHAnsi" w:cs="Arial"/>
          <w:color w:val="222222"/>
          <w:sz w:val="24"/>
          <w:szCs w:val="24"/>
          <w:lang w:eastAsia="es-AR"/>
        </w:rPr>
        <w:t xml:space="preserve">3; y </w:t>
      </w:r>
      <w:r w:rsidR="00F07DAB" w:rsidRPr="00D3190C">
        <w:rPr>
          <w:rFonts w:asciiTheme="majorHAnsi" w:eastAsia="Times New Roman" w:hAnsiTheme="majorHAnsi" w:cs="Times New Roman"/>
          <w:bCs/>
          <w:i/>
          <w:sz w:val="24"/>
          <w:szCs w:val="24"/>
          <w:lang w:eastAsia="es-AR"/>
        </w:rPr>
        <w:t>Pacto Internacional de Derechos Civiles y Políticos</w:t>
      </w:r>
      <w:r w:rsidR="00F07DAB">
        <w:rPr>
          <w:rFonts w:asciiTheme="majorHAnsi" w:eastAsia="Times New Roman" w:hAnsiTheme="majorHAnsi" w:cs="Times New Roman"/>
          <w:bCs/>
          <w:i/>
          <w:sz w:val="24"/>
          <w:szCs w:val="24"/>
          <w:lang w:eastAsia="es-AR"/>
        </w:rPr>
        <w:t>,</w:t>
      </w:r>
      <w:r w:rsidR="00F07DAB" w:rsidRPr="00D3190C">
        <w:rPr>
          <w:rFonts w:asciiTheme="majorHAnsi" w:eastAsia="Times New Roman" w:hAnsiTheme="majorHAnsi" w:cs="Times New Roman"/>
          <w:bCs/>
          <w:i/>
          <w:sz w:val="24"/>
          <w:szCs w:val="24"/>
          <w:lang w:eastAsia="es-AR"/>
        </w:rPr>
        <w:t xml:space="preserve"> </w:t>
      </w:r>
      <w:r w:rsidR="00F07DAB">
        <w:rPr>
          <w:rFonts w:asciiTheme="majorHAnsi" w:hAnsiTheme="majorHAnsi" w:cs="Arial"/>
          <w:color w:val="222222"/>
          <w:sz w:val="24"/>
          <w:szCs w:val="24"/>
          <w:lang w:eastAsia="es-AR"/>
        </w:rPr>
        <w:t>artículo 2.3).</w:t>
      </w:r>
    </w:p>
    <w:p w:rsidR="00F07DAB" w:rsidRDefault="00F07DAB" w:rsidP="00F25582">
      <w:pPr>
        <w:shd w:val="clear" w:color="auto" w:fill="FFFFFF"/>
        <w:spacing w:after="120" w:line="360" w:lineRule="auto"/>
        <w:jc w:val="both"/>
        <w:rPr>
          <w:rFonts w:asciiTheme="majorHAnsi" w:hAnsiTheme="majorHAnsi" w:cs="Arial"/>
          <w:color w:val="222222"/>
          <w:sz w:val="24"/>
          <w:szCs w:val="24"/>
          <w:lang w:eastAsia="es-AR"/>
        </w:rPr>
      </w:pPr>
      <w:r>
        <w:rPr>
          <w:rFonts w:asciiTheme="majorHAnsi" w:hAnsiTheme="majorHAnsi" w:cs="Arial"/>
          <w:color w:val="222222"/>
          <w:sz w:val="24"/>
          <w:szCs w:val="24"/>
          <w:lang w:eastAsia="es-AR"/>
        </w:rPr>
        <w:t>Pero ni siquiera hace falta viajar tan lejos para desestimar el argumento de la presunta no judiciabilidad del Tribunal Electoral. Basta con leer el segundo párrafo del artículo 5° de la Constitución de Salta:</w:t>
      </w:r>
    </w:p>
    <w:p w:rsidR="00F25582" w:rsidRPr="00F07DAB" w:rsidRDefault="00F07DAB" w:rsidP="00F07DAB">
      <w:pPr>
        <w:shd w:val="clear" w:color="auto" w:fill="FFFFFF"/>
        <w:spacing w:after="120" w:line="360" w:lineRule="auto"/>
        <w:ind w:left="708"/>
        <w:jc w:val="both"/>
        <w:rPr>
          <w:rFonts w:asciiTheme="majorHAnsi" w:hAnsiTheme="majorHAnsi" w:cs="Arial"/>
          <w:i/>
          <w:color w:val="222222"/>
          <w:sz w:val="24"/>
          <w:szCs w:val="24"/>
          <w:lang w:eastAsia="es-AR"/>
        </w:rPr>
      </w:pPr>
      <w:r w:rsidRPr="00F07DAB">
        <w:rPr>
          <w:rFonts w:asciiTheme="majorHAnsi" w:hAnsiTheme="majorHAnsi" w:cs="Arial"/>
          <w:i/>
          <w:color w:val="222222"/>
          <w:sz w:val="24"/>
          <w:szCs w:val="24"/>
          <w:lang w:eastAsia="es-AR"/>
        </w:rPr>
        <w:t>“El Estado Provincial es plenamente justiciable sin necesidad de autorización previa, en los términos de las leyes pertinentes…”</w:t>
      </w:r>
      <w:r>
        <w:rPr>
          <w:rFonts w:asciiTheme="majorHAnsi" w:hAnsiTheme="majorHAnsi" w:cs="Arial"/>
          <w:i/>
          <w:color w:val="222222"/>
          <w:sz w:val="24"/>
          <w:szCs w:val="24"/>
          <w:lang w:eastAsia="es-AR"/>
        </w:rPr>
        <w:t>.</w:t>
      </w:r>
      <w:r w:rsidR="00F25582" w:rsidRPr="00F07DAB">
        <w:rPr>
          <w:rFonts w:asciiTheme="majorHAnsi" w:hAnsiTheme="majorHAnsi" w:cs="Arial"/>
          <w:i/>
          <w:color w:val="222222"/>
          <w:sz w:val="24"/>
          <w:szCs w:val="24"/>
          <w:lang w:eastAsia="es-AR"/>
        </w:rPr>
        <w:t xml:space="preserve">   </w:t>
      </w:r>
    </w:p>
    <w:p w:rsidR="00506D76" w:rsidRPr="001D1BA6" w:rsidRDefault="00A20FC8" w:rsidP="00330B64">
      <w:pPr>
        <w:pStyle w:val="NormalWeb"/>
        <w:spacing w:before="0" w:after="120" w:line="360" w:lineRule="auto"/>
        <w:ind w:left="0" w:right="0"/>
        <w:jc w:val="both"/>
        <w:rPr>
          <w:rFonts w:asciiTheme="majorHAnsi" w:hAnsiTheme="majorHAnsi" w:cs="Arial"/>
          <w:i/>
          <w:sz w:val="24"/>
          <w:szCs w:val="24"/>
        </w:rPr>
      </w:pPr>
      <w:r>
        <w:rPr>
          <w:rFonts w:asciiTheme="majorHAnsi" w:hAnsiTheme="majorHAnsi" w:cs="Arial"/>
          <w:i/>
          <w:sz w:val="24"/>
          <w:szCs w:val="24"/>
        </w:rPr>
        <w:lastRenderedPageBreak/>
        <w:t>3</w:t>
      </w:r>
      <w:r w:rsidR="00506D76" w:rsidRPr="001D1BA6">
        <w:rPr>
          <w:rFonts w:asciiTheme="majorHAnsi" w:hAnsiTheme="majorHAnsi" w:cs="Arial"/>
          <w:i/>
          <w:sz w:val="24"/>
          <w:szCs w:val="24"/>
        </w:rPr>
        <w:t>.</w:t>
      </w:r>
      <w:r w:rsidR="006414DF">
        <w:rPr>
          <w:rFonts w:asciiTheme="majorHAnsi" w:hAnsiTheme="majorHAnsi" w:cs="Arial"/>
          <w:i/>
          <w:sz w:val="24"/>
          <w:szCs w:val="24"/>
        </w:rPr>
        <w:t>2</w:t>
      </w:r>
      <w:r w:rsidR="001D1BA6" w:rsidRPr="001D1BA6">
        <w:rPr>
          <w:rFonts w:asciiTheme="majorHAnsi" w:hAnsiTheme="majorHAnsi" w:cs="Arial"/>
          <w:i/>
          <w:sz w:val="24"/>
          <w:szCs w:val="24"/>
        </w:rPr>
        <w:t>.</w:t>
      </w:r>
      <w:r w:rsidR="00506D76" w:rsidRPr="001D1BA6">
        <w:rPr>
          <w:rFonts w:asciiTheme="majorHAnsi" w:hAnsiTheme="majorHAnsi" w:cs="Arial"/>
          <w:i/>
          <w:sz w:val="24"/>
          <w:szCs w:val="24"/>
        </w:rPr>
        <w:t xml:space="preserve">2 Nuestros </w:t>
      </w:r>
      <w:r w:rsidR="001A03B6">
        <w:rPr>
          <w:rFonts w:asciiTheme="majorHAnsi" w:hAnsiTheme="majorHAnsi" w:cs="Arial"/>
          <w:i/>
          <w:sz w:val="24"/>
          <w:szCs w:val="24"/>
        </w:rPr>
        <w:t>contra</w:t>
      </w:r>
      <w:r w:rsidR="00506D76" w:rsidRPr="001D1BA6">
        <w:rPr>
          <w:rFonts w:asciiTheme="majorHAnsi" w:hAnsiTheme="majorHAnsi" w:cs="Arial"/>
          <w:i/>
          <w:sz w:val="24"/>
          <w:szCs w:val="24"/>
        </w:rPr>
        <w:t xml:space="preserve">argumentos </w:t>
      </w:r>
    </w:p>
    <w:p w:rsidR="00CE0B99" w:rsidRDefault="00CE0B99" w:rsidP="00330B6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Esta </w:t>
      </w:r>
      <w:r w:rsidR="000D6C37" w:rsidRPr="00330B64">
        <w:rPr>
          <w:rFonts w:asciiTheme="majorHAnsi" w:hAnsiTheme="majorHAnsi" w:cs="Arial"/>
          <w:sz w:val="24"/>
          <w:szCs w:val="24"/>
        </w:rPr>
        <w:t xml:space="preserve">construcción </w:t>
      </w:r>
      <w:r>
        <w:rPr>
          <w:rFonts w:asciiTheme="majorHAnsi" w:hAnsiTheme="majorHAnsi" w:cs="Arial"/>
          <w:sz w:val="24"/>
          <w:szCs w:val="24"/>
        </w:rPr>
        <w:t xml:space="preserve">de la CJS </w:t>
      </w:r>
      <w:r w:rsidR="000D6C37" w:rsidRPr="00330B64">
        <w:rPr>
          <w:rFonts w:asciiTheme="majorHAnsi" w:hAnsiTheme="majorHAnsi" w:cs="Arial"/>
          <w:sz w:val="24"/>
          <w:szCs w:val="24"/>
        </w:rPr>
        <w:t>es sencillamente insostenible en el terreno del derecho contemporá</w:t>
      </w:r>
      <w:r w:rsidR="00506D76">
        <w:rPr>
          <w:rFonts w:asciiTheme="majorHAnsi" w:hAnsiTheme="majorHAnsi" w:cs="Arial"/>
          <w:sz w:val="24"/>
          <w:szCs w:val="24"/>
        </w:rPr>
        <w:t>n</w:t>
      </w:r>
      <w:r w:rsidR="000D6C37" w:rsidRPr="00330B64">
        <w:rPr>
          <w:rFonts w:asciiTheme="majorHAnsi" w:hAnsiTheme="majorHAnsi" w:cs="Arial"/>
          <w:sz w:val="24"/>
          <w:szCs w:val="24"/>
        </w:rPr>
        <w:t xml:space="preserve">eo. </w:t>
      </w:r>
    </w:p>
    <w:p w:rsidR="00DD1751" w:rsidRDefault="000D6C37"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 xml:space="preserve">Si bien, en su primera parte, </w:t>
      </w:r>
      <w:r w:rsidR="000A311E">
        <w:rPr>
          <w:rFonts w:asciiTheme="majorHAnsi" w:hAnsiTheme="majorHAnsi" w:cs="Arial"/>
          <w:sz w:val="24"/>
          <w:szCs w:val="24"/>
        </w:rPr>
        <w:t>se abstiene de a</w:t>
      </w:r>
      <w:r w:rsidRPr="00330B64">
        <w:rPr>
          <w:rFonts w:asciiTheme="majorHAnsi" w:hAnsiTheme="majorHAnsi" w:cs="Arial"/>
          <w:sz w:val="24"/>
          <w:szCs w:val="24"/>
        </w:rPr>
        <w:t>cepta</w:t>
      </w:r>
      <w:r w:rsidR="000A311E">
        <w:rPr>
          <w:rFonts w:asciiTheme="majorHAnsi" w:hAnsiTheme="majorHAnsi" w:cs="Arial"/>
          <w:sz w:val="24"/>
          <w:szCs w:val="24"/>
        </w:rPr>
        <w:t xml:space="preserve">r o </w:t>
      </w:r>
      <w:r w:rsidRPr="00330B64">
        <w:rPr>
          <w:rFonts w:asciiTheme="majorHAnsi" w:hAnsiTheme="majorHAnsi" w:cs="Arial"/>
          <w:sz w:val="24"/>
          <w:szCs w:val="24"/>
        </w:rPr>
        <w:t>rechaz</w:t>
      </w:r>
      <w:r w:rsidR="000A311E">
        <w:rPr>
          <w:rFonts w:asciiTheme="majorHAnsi" w:hAnsiTheme="majorHAnsi" w:cs="Arial"/>
          <w:sz w:val="24"/>
          <w:szCs w:val="24"/>
        </w:rPr>
        <w:t>ar</w:t>
      </w:r>
      <w:r w:rsidRPr="00330B64">
        <w:rPr>
          <w:rFonts w:asciiTheme="majorHAnsi" w:hAnsiTheme="majorHAnsi" w:cs="Arial"/>
          <w:sz w:val="24"/>
          <w:szCs w:val="24"/>
        </w:rPr>
        <w:t xml:space="preserve"> que los recurrentes tengamos un interés jurídicamente relevante, las afirmaciones concluyentes de la segunda parte del argumento apuntan a fortificar el anterior postulado de la CSJ –en la sentencia que venimos analizando- en el sentido de que el Tribunal Electoral de Salta </w:t>
      </w:r>
      <w:r w:rsidR="001A03B6">
        <w:rPr>
          <w:rFonts w:asciiTheme="majorHAnsi" w:hAnsiTheme="majorHAnsi" w:cs="Arial"/>
          <w:sz w:val="24"/>
          <w:szCs w:val="24"/>
        </w:rPr>
        <w:t xml:space="preserve">goza de </w:t>
      </w:r>
      <w:r w:rsidR="000A311E">
        <w:rPr>
          <w:rFonts w:asciiTheme="majorHAnsi" w:hAnsiTheme="majorHAnsi" w:cs="Arial"/>
          <w:sz w:val="24"/>
          <w:szCs w:val="24"/>
        </w:rPr>
        <w:t xml:space="preserve">absoluta </w:t>
      </w:r>
      <w:r w:rsidR="001A03B6">
        <w:rPr>
          <w:rFonts w:asciiTheme="majorHAnsi" w:hAnsiTheme="majorHAnsi" w:cs="Arial"/>
          <w:sz w:val="24"/>
          <w:szCs w:val="24"/>
        </w:rPr>
        <w:t xml:space="preserve">libertad para </w:t>
      </w:r>
      <w:r w:rsidRPr="00330B64">
        <w:rPr>
          <w:rFonts w:asciiTheme="majorHAnsi" w:hAnsiTheme="majorHAnsi" w:cs="Arial"/>
          <w:sz w:val="24"/>
          <w:szCs w:val="24"/>
        </w:rPr>
        <w:t>reconocer, desconocer, ignorar o conceder derechos y deberes a las partes de un proceso electoral, sin que sus actos sean revisables por el Poder Judicial</w:t>
      </w:r>
      <w:r w:rsidR="00CE0B99">
        <w:rPr>
          <w:rFonts w:asciiTheme="majorHAnsi" w:hAnsiTheme="majorHAnsi" w:cs="Arial"/>
          <w:sz w:val="24"/>
          <w:szCs w:val="24"/>
        </w:rPr>
        <w:t>, aun</w:t>
      </w:r>
      <w:r w:rsidRPr="00330B64">
        <w:rPr>
          <w:rFonts w:asciiTheme="majorHAnsi" w:hAnsiTheme="majorHAnsi" w:cs="Arial"/>
          <w:sz w:val="24"/>
          <w:szCs w:val="24"/>
        </w:rPr>
        <w:t xml:space="preserve"> cuando </w:t>
      </w:r>
      <w:r w:rsidR="00CE0B99">
        <w:rPr>
          <w:rFonts w:asciiTheme="majorHAnsi" w:hAnsiTheme="majorHAnsi" w:cs="Arial"/>
          <w:sz w:val="24"/>
          <w:szCs w:val="24"/>
        </w:rPr>
        <w:t xml:space="preserve">fueran </w:t>
      </w:r>
      <w:r w:rsidRPr="00330B64">
        <w:rPr>
          <w:rFonts w:asciiTheme="majorHAnsi" w:hAnsiTheme="majorHAnsi" w:cs="Arial"/>
          <w:sz w:val="24"/>
          <w:szCs w:val="24"/>
        </w:rPr>
        <w:t xml:space="preserve">tachados de contrarios a la Constitución. </w:t>
      </w:r>
    </w:p>
    <w:p w:rsidR="00CE0B99" w:rsidRDefault="00CE0B99" w:rsidP="00330B6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Lo que la CJS califica como “</w:t>
      </w:r>
      <w:r w:rsidRPr="001A03B6">
        <w:rPr>
          <w:rFonts w:asciiTheme="majorHAnsi" w:hAnsiTheme="majorHAnsi" w:cs="Arial"/>
          <w:i/>
          <w:sz w:val="24"/>
          <w:szCs w:val="24"/>
        </w:rPr>
        <w:t>dislate jurídico</w:t>
      </w:r>
      <w:r>
        <w:rPr>
          <w:rFonts w:asciiTheme="majorHAnsi" w:hAnsiTheme="majorHAnsi" w:cs="Arial"/>
          <w:sz w:val="24"/>
          <w:szCs w:val="24"/>
        </w:rPr>
        <w:t xml:space="preserve">” es, antes bien, </w:t>
      </w:r>
      <w:r w:rsidR="001A03B6">
        <w:rPr>
          <w:rFonts w:asciiTheme="majorHAnsi" w:hAnsiTheme="majorHAnsi" w:cs="Arial"/>
          <w:sz w:val="24"/>
          <w:szCs w:val="24"/>
        </w:rPr>
        <w:t xml:space="preserve">uno de los </w:t>
      </w:r>
      <w:r>
        <w:rPr>
          <w:rFonts w:asciiTheme="majorHAnsi" w:hAnsiTheme="majorHAnsi" w:cs="Arial"/>
          <w:sz w:val="24"/>
          <w:szCs w:val="24"/>
        </w:rPr>
        <w:t>fundamento</w:t>
      </w:r>
      <w:r w:rsidR="001A03B6">
        <w:rPr>
          <w:rFonts w:asciiTheme="majorHAnsi" w:hAnsiTheme="majorHAnsi" w:cs="Arial"/>
          <w:sz w:val="24"/>
          <w:szCs w:val="24"/>
        </w:rPr>
        <w:t>s primeros</w:t>
      </w:r>
      <w:r>
        <w:rPr>
          <w:rFonts w:asciiTheme="majorHAnsi" w:hAnsiTheme="majorHAnsi" w:cs="Arial"/>
          <w:sz w:val="24"/>
          <w:szCs w:val="24"/>
        </w:rPr>
        <w:t xml:space="preserve"> del moderno </w:t>
      </w:r>
      <w:r w:rsidRPr="001A03B6">
        <w:rPr>
          <w:rFonts w:asciiTheme="majorHAnsi" w:hAnsiTheme="majorHAnsi" w:cs="Arial"/>
          <w:i/>
          <w:sz w:val="24"/>
          <w:szCs w:val="24"/>
        </w:rPr>
        <w:t>Estado Constitucional</w:t>
      </w:r>
      <w:r w:rsidR="000A311E">
        <w:rPr>
          <w:rFonts w:asciiTheme="majorHAnsi" w:hAnsiTheme="majorHAnsi" w:cs="Arial"/>
          <w:i/>
          <w:sz w:val="24"/>
          <w:szCs w:val="24"/>
        </w:rPr>
        <w:t xml:space="preserve"> Democrático</w:t>
      </w:r>
      <w:r>
        <w:rPr>
          <w:rFonts w:asciiTheme="majorHAnsi" w:hAnsiTheme="majorHAnsi" w:cs="Arial"/>
          <w:sz w:val="24"/>
          <w:szCs w:val="24"/>
        </w:rPr>
        <w:t xml:space="preserve">. </w:t>
      </w:r>
    </w:p>
    <w:p w:rsidR="00CE0B99" w:rsidRDefault="00CE0B99" w:rsidP="00330B6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La evidencia empírica universal indica que los Estados (incluidos sus órganos administrativos, legislativos, judiciales y de gobierno) incurren</w:t>
      </w:r>
      <w:r w:rsidR="001A03B6">
        <w:rPr>
          <w:rFonts w:asciiTheme="majorHAnsi" w:hAnsiTheme="majorHAnsi" w:cs="Arial"/>
          <w:sz w:val="24"/>
          <w:szCs w:val="24"/>
        </w:rPr>
        <w:t>,</w:t>
      </w:r>
      <w:r>
        <w:rPr>
          <w:rFonts w:asciiTheme="majorHAnsi" w:hAnsiTheme="majorHAnsi" w:cs="Arial"/>
          <w:sz w:val="24"/>
          <w:szCs w:val="24"/>
        </w:rPr>
        <w:t xml:space="preserve"> en innumerables ocasiones</w:t>
      </w:r>
      <w:r w:rsidR="001A03B6">
        <w:rPr>
          <w:rFonts w:asciiTheme="majorHAnsi" w:hAnsiTheme="majorHAnsi" w:cs="Arial"/>
          <w:sz w:val="24"/>
          <w:szCs w:val="24"/>
        </w:rPr>
        <w:t>,</w:t>
      </w:r>
      <w:r>
        <w:rPr>
          <w:rFonts w:asciiTheme="majorHAnsi" w:hAnsiTheme="majorHAnsi" w:cs="Arial"/>
          <w:sz w:val="24"/>
          <w:szCs w:val="24"/>
        </w:rPr>
        <w:t xml:space="preserve"> en actos contrarios a los derechos fundamentales o al principio de legalidad. El Estado argentino </w:t>
      </w:r>
      <w:r w:rsidR="001A03B6">
        <w:rPr>
          <w:rFonts w:asciiTheme="majorHAnsi" w:hAnsiTheme="majorHAnsi" w:cs="Arial"/>
          <w:sz w:val="24"/>
          <w:szCs w:val="24"/>
        </w:rPr>
        <w:t xml:space="preserve">-y </w:t>
      </w:r>
      <w:r>
        <w:rPr>
          <w:rFonts w:asciiTheme="majorHAnsi" w:hAnsiTheme="majorHAnsi" w:cs="Arial"/>
          <w:sz w:val="24"/>
          <w:szCs w:val="24"/>
        </w:rPr>
        <w:t>como es notorio</w:t>
      </w:r>
      <w:r w:rsidR="001A03B6">
        <w:rPr>
          <w:rFonts w:asciiTheme="majorHAnsi" w:hAnsiTheme="majorHAnsi" w:cs="Arial"/>
          <w:sz w:val="24"/>
          <w:szCs w:val="24"/>
        </w:rPr>
        <w:t>, el salteño-</w:t>
      </w:r>
      <w:r>
        <w:rPr>
          <w:rFonts w:asciiTheme="majorHAnsi" w:hAnsiTheme="majorHAnsi" w:cs="Arial"/>
          <w:sz w:val="24"/>
          <w:szCs w:val="24"/>
        </w:rPr>
        <w:t>, incurre en este tipo de agravios y, por lo tanto, resulta habitualmente demandado como responsable de tales irregularidades.</w:t>
      </w:r>
    </w:p>
    <w:p w:rsidR="001A03B6" w:rsidRDefault="00CE0B99" w:rsidP="00330B6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La peregrina postulación de la CJS que comentamos, conduce a la irresponsabilidad invariable del Estado. O sea, a la suplantación del Estado Constitucional </w:t>
      </w:r>
      <w:r w:rsidR="000A311E">
        <w:rPr>
          <w:rFonts w:asciiTheme="majorHAnsi" w:hAnsiTheme="majorHAnsi" w:cs="Arial"/>
          <w:sz w:val="24"/>
          <w:szCs w:val="24"/>
        </w:rPr>
        <w:t xml:space="preserve">y Democrático </w:t>
      </w:r>
      <w:r>
        <w:rPr>
          <w:rFonts w:asciiTheme="majorHAnsi" w:hAnsiTheme="majorHAnsi" w:cs="Arial"/>
          <w:sz w:val="24"/>
          <w:szCs w:val="24"/>
        </w:rPr>
        <w:t>de Derecho por el reinado de la arbitrariedad.</w:t>
      </w:r>
    </w:p>
    <w:p w:rsidR="00CE0B99" w:rsidRPr="00330B64" w:rsidRDefault="001A03B6" w:rsidP="00330B6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Es lo que afirma la CJS cuando </w:t>
      </w:r>
      <w:r w:rsidR="00F02961">
        <w:rPr>
          <w:rFonts w:asciiTheme="majorHAnsi" w:hAnsiTheme="majorHAnsi" w:cs="Arial"/>
          <w:sz w:val="24"/>
          <w:szCs w:val="24"/>
        </w:rPr>
        <w:t xml:space="preserve">-sin otra razón que su voluntad </w:t>
      </w:r>
      <w:r w:rsidR="000A311E">
        <w:rPr>
          <w:rFonts w:asciiTheme="majorHAnsi" w:hAnsiTheme="majorHAnsi" w:cs="Arial"/>
          <w:sz w:val="24"/>
          <w:szCs w:val="24"/>
        </w:rPr>
        <w:t xml:space="preserve">imaginada </w:t>
      </w:r>
      <w:r w:rsidR="00F02961">
        <w:rPr>
          <w:rFonts w:asciiTheme="majorHAnsi" w:hAnsiTheme="majorHAnsi" w:cs="Arial"/>
          <w:sz w:val="24"/>
          <w:szCs w:val="24"/>
        </w:rPr>
        <w:t xml:space="preserve">suprema- </w:t>
      </w:r>
      <w:r>
        <w:rPr>
          <w:rFonts w:asciiTheme="majorHAnsi" w:hAnsiTheme="majorHAnsi" w:cs="Arial"/>
          <w:sz w:val="24"/>
          <w:szCs w:val="24"/>
        </w:rPr>
        <w:t>dice que los actos institucionales del Tribunal Electoral “</w:t>
      </w:r>
      <w:r w:rsidRPr="001A03B6">
        <w:rPr>
          <w:rFonts w:asciiTheme="majorHAnsi" w:hAnsiTheme="majorHAnsi" w:cs="Arial"/>
          <w:i/>
          <w:sz w:val="24"/>
          <w:szCs w:val="24"/>
        </w:rPr>
        <w:t>no pueden ser controvertidos en calidad de parte en un contencioso</w:t>
      </w:r>
      <w:r>
        <w:rPr>
          <w:rFonts w:asciiTheme="majorHAnsi" w:hAnsiTheme="majorHAnsi" w:cs="Arial"/>
          <w:sz w:val="24"/>
          <w:szCs w:val="24"/>
        </w:rPr>
        <w:t xml:space="preserve">”. </w:t>
      </w:r>
      <w:r w:rsidR="00CE0B99">
        <w:rPr>
          <w:rFonts w:asciiTheme="majorHAnsi" w:hAnsiTheme="majorHAnsi" w:cs="Arial"/>
          <w:sz w:val="24"/>
          <w:szCs w:val="24"/>
        </w:rPr>
        <w:t xml:space="preserve"> </w:t>
      </w:r>
    </w:p>
    <w:p w:rsidR="000D6C37" w:rsidRPr="006414DF" w:rsidRDefault="00A20FC8" w:rsidP="00330B64">
      <w:pPr>
        <w:pStyle w:val="NormalWeb"/>
        <w:spacing w:before="0" w:after="120" w:line="360" w:lineRule="auto"/>
        <w:ind w:left="0" w:right="0"/>
        <w:jc w:val="both"/>
        <w:rPr>
          <w:rFonts w:asciiTheme="majorHAnsi" w:hAnsiTheme="majorHAnsi" w:cs="Arial"/>
          <w:sz w:val="24"/>
          <w:szCs w:val="24"/>
          <w:u w:val="single"/>
        </w:rPr>
      </w:pPr>
      <w:r>
        <w:rPr>
          <w:rFonts w:asciiTheme="majorHAnsi" w:hAnsiTheme="majorHAnsi" w:cs="Arial"/>
          <w:sz w:val="24"/>
          <w:szCs w:val="24"/>
          <w:u w:val="single"/>
        </w:rPr>
        <w:t>3</w:t>
      </w:r>
      <w:r w:rsidR="006414DF" w:rsidRPr="006414DF">
        <w:rPr>
          <w:rFonts w:asciiTheme="majorHAnsi" w:hAnsiTheme="majorHAnsi" w:cs="Arial"/>
          <w:sz w:val="24"/>
          <w:szCs w:val="24"/>
          <w:u w:val="single"/>
        </w:rPr>
        <w:t>.</w:t>
      </w:r>
      <w:r w:rsidR="006414DF">
        <w:rPr>
          <w:rFonts w:asciiTheme="majorHAnsi" w:hAnsiTheme="majorHAnsi" w:cs="Arial"/>
          <w:sz w:val="24"/>
          <w:szCs w:val="24"/>
          <w:u w:val="single"/>
        </w:rPr>
        <w:t>3</w:t>
      </w:r>
      <w:r w:rsidR="006414DF" w:rsidRPr="006414DF">
        <w:rPr>
          <w:rFonts w:asciiTheme="majorHAnsi" w:hAnsiTheme="majorHAnsi" w:cs="Arial"/>
          <w:sz w:val="24"/>
          <w:szCs w:val="24"/>
          <w:u w:val="single"/>
        </w:rPr>
        <w:t xml:space="preserve"> </w:t>
      </w:r>
      <w:r w:rsidR="006414DF">
        <w:rPr>
          <w:rFonts w:asciiTheme="majorHAnsi" w:hAnsiTheme="majorHAnsi" w:cs="Arial"/>
          <w:sz w:val="24"/>
          <w:szCs w:val="24"/>
          <w:u w:val="single"/>
        </w:rPr>
        <w:t>Fundamentos referidos al n</w:t>
      </w:r>
      <w:r w:rsidR="006414DF" w:rsidRPr="006414DF">
        <w:rPr>
          <w:rFonts w:asciiTheme="majorHAnsi" w:hAnsiTheme="majorHAnsi" w:cs="Arial"/>
          <w:sz w:val="24"/>
          <w:szCs w:val="24"/>
          <w:u w:val="single"/>
        </w:rPr>
        <w:t>o agotamiento de la vía administrativa</w:t>
      </w:r>
    </w:p>
    <w:p w:rsidR="00506D76" w:rsidRPr="006414DF" w:rsidRDefault="00A20FC8" w:rsidP="00330B64">
      <w:pPr>
        <w:pStyle w:val="NormalWeb"/>
        <w:spacing w:before="0" w:after="120" w:line="360" w:lineRule="auto"/>
        <w:ind w:left="0" w:right="0"/>
        <w:jc w:val="both"/>
        <w:rPr>
          <w:rFonts w:asciiTheme="majorHAnsi" w:hAnsiTheme="majorHAnsi" w:cs="Arial"/>
          <w:i/>
          <w:sz w:val="24"/>
          <w:szCs w:val="24"/>
        </w:rPr>
      </w:pPr>
      <w:r>
        <w:rPr>
          <w:rFonts w:asciiTheme="majorHAnsi" w:hAnsiTheme="majorHAnsi" w:cs="Arial"/>
          <w:i/>
          <w:sz w:val="24"/>
          <w:szCs w:val="24"/>
        </w:rPr>
        <w:t>3</w:t>
      </w:r>
      <w:r w:rsidR="006414DF" w:rsidRPr="006414DF">
        <w:rPr>
          <w:rFonts w:asciiTheme="majorHAnsi" w:hAnsiTheme="majorHAnsi" w:cs="Arial"/>
          <w:i/>
          <w:sz w:val="24"/>
          <w:szCs w:val="24"/>
        </w:rPr>
        <w:t>.</w:t>
      </w:r>
      <w:r w:rsidR="006414DF">
        <w:rPr>
          <w:rFonts w:asciiTheme="majorHAnsi" w:hAnsiTheme="majorHAnsi" w:cs="Arial"/>
          <w:i/>
          <w:sz w:val="24"/>
          <w:szCs w:val="24"/>
        </w:rPr>
        <w:t>3</w:t>
      </w:r>
      <w:r w:rsidR="006414DF" w:rsidRPr="006414DF">
        <w:rPr>
          <w:rFonts w:asciiTheme="majorHAnsi" w:hAnsiTheme="majorHAnsi" w:cs="Arial"/>
          <w:i/>
          <w:sz w:val="24"/>
          <w:szCs w:val="24"/>
        </w:rPr>
        <w:t xml:space="preserve">.1 </w:t>
      </w:r>
      <w:r w:rsidR="00506D76" w:rsidRPr="006414DF">
        <w:rPr>
          <w:rFonts w:asciiTheme="majorHAnsi" w:hAnsiTheme="majorHAnsi" w:cs="Arial"/>
          <w:i/>
          <w:sz w:val="24"/>
          <w:szCs w:val="24"/>
        </w:rPr>
        <w:t xml:space="preserve">Los dichos de la Corte </w:t>
      </w:r>
      <w:r w:rsidR="006414DF" w:rsidRPr="006414DF">
        <w:rPr>
          <w:rFonts w:asciiTheme="majorHAnsi" w:hAnsiTheme="majorHAnsi" w:cs="Arial"/>
          <w:i/>
          <w:sz w:val="24"/>
          <w:szCs w:val="24"/>
        </w:rPr>
        <w:t>Provincial</w:t>
      </w:r>
    </w:p>
    <w:p w:rsidR="000D6C37" w:rsidRPr="00330B64" w:rsidRDefault="00506D76" w:rsidP="00330B6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Según </w:t>
      </w:r>
      <w:r w:rsidR="000D6C37" w:rsidRPr="00330B64">
        <w:rPr>
          <w:rFonts w:asciiTheme="majorHAnsi" w:hAnsiTheme="majorHAnsi" w:cs="Arial"/>
          <w:sz w:val="24"/>
          <w:szCs w:val="24"/>
        </w:rPr>
        <w:t>la CJS:</w:t>
      </w:r>
    </w:p>
    <w:p w:rsidR="000D6C37" w:rsidRPr="00330B64" w:rsidRDefault="000D6C37" w:rsidP="00330B64">
      <w:pPr>
        <w:pStyle w:val="NormalWeb"/>
        <w:spacing w:before="0" w:after="120" w:line="360" w:lineRule="auto"/>
        <w:ind w:left="708" w:right="0"/>
        <w:jc w:val="both"/>
        <w:rPr>
          <w:rFonts w:asciiTheme="majorHAnsi" w:hAnsiTheme="majorHAnsi" w:cs="Arial"/>
          <w:i/>
          <w:sz w:val="24"/>
          <w:szCs w:val="24"/>
        </w:rPr>
      </w:pPr>
      <w:r w:rsidRPr="00330B64">
        <w:rPr>
          <w:rFonts w:asciiTheme="majorHAnsi" w:hAnsiTheme="majorHAnsi" w:cs="Arial"/>
          <w:i/>
          <w:sz w:val="24"/>
          <w:szCs w:val="24"/>
        </w:rPr>
        <w:lastRenderedPageBreak/>
        <w:t>“</w:t>
      </w:r>
      <w:r w:rsidR="00E75E08" w:rsidRPr="00330B64">
        <w:rPr>
          <w:rFonts w:asciiTheme="majorHAnsi" w:hAnsiTheme="majorHAnsi" w:cs="Arial"/>
          <w:i/>
          <w:sz w:val="24"/>
          <w:szCs w:val="24"/>
        </w:rPr>
        <w:t>E</w:t>
      </w:r>
      <w:r w:rsidRPr="00330B64">
        <w:rPr>
          <w:rFonts w:asciiTheme="majorHAnsi" w:hAnsiTheme="majorHAnsi" w:cs="Arial"/>
          <w:i/>
          <w:sz w:val="24"/>
          <w:szCs w:val="24"/>
        </w:rPr>
        <w:t>s necesario señalar también que las providencias cuestionadas han sido suscriptas por el Presidente del Tribunal Electoral sin que el Frente haya interpuesto revocatoria en orden a obtener una resolución del Cuerpo que pueda calificarse de definitiva”</w:t>
      </w:r>
      <w:r w:rsidR="001E3F24" w:rsidRPr="00330B64">
        <w:rPr>
          <w:rFonts w:asciiTheme="majorHAnsi" w:hAnsiTheme="majorHAnsi" w:cs="Arial"/>
          <w:i/>
          <w:sz w:val="24"/>
          <w:szCs w:val="24"/>
        </w:rPr>
        <w:t xml:space="preserve"> </w:t>
      </w:r>
      <w:r w:rsidR="001E3F24" w:rsidRPr="00330B64">
        <w:rPr>
          <w:rFonts w:asciiTheme="majorHAnsi" w:hAnsiTheme="majorHAnsi" w:cs="Arial"/>
          <w:sz w:val="24"/>
          <w:szCs w:val="24"/>
        </w:rPr>
        <w:t>(Considerando 5.6 “in fine”)</w:t>
      </w:r>
      <w:r w:rsidRPr="00330B64">
        <w:rPr>
          <w:rFonts w:asciiTheme="majorHAnsi" w:hAnsiTheme="majorHAnsi" w:cs="Arial"/>
          <w:i/>
          <w:sz w:val="24"/>
          <w:szCs w:val="24"/>
        </w:rPr>
        <w:t>.</w:t>
      </w:r>
    </w:p>
    <w:p w:rsidR="00506D76" w:rsidRPr="006414DF" w:rsidRDefault="00A20FC8" w:rsidP="00330B64">
      <w:pPr>
        <w:pStyle w:val="NormalWeb"/>
        <w:spacing w:before="0" w:after="120" w:line="360" w:lineRule="auto"/>
        <w:ind w:left="0" w:right="0"/>
        <w:jc w:val="both"/>
        <w:rPr>
          <w:rFonts w:asciiTheme="majorHAnsi" w:hAnsiTheme="majorHAnsi" w:cs="Arial"/>
          <w:i/>
          <w:sz w:val="24"/>
          <w:szCs w:val="24"/>
        </w:rPr>
      </w:pPr>
      <w:r>
        <w:rPr>
          <w:rFonts w:asciiTheme="majorHAnsi" w:hAnsiTheme="majorHAnsi" w:cs="Arial"/>
          <w:i/>
          <w:sz w:val="24"/>
          <w:szCs w:val="24"/>
        </w:rPr>
        <w:t>3</w:t>
      </w:r>
      <w:r w:rsidR="006414DF" w:rsidRPr="006414DF">
        <w:rPr>
          <w:rFonts w:asciiTheme="majorHAnsi" w:hAnsiTheme="majorHAnsi" w:cs="Arial"/>
          <w:i/>
          <w:sz w:val="24"/>
          <w:szCs w:val="24"/>
        </w:rPr>
        <w:t>.</w:t>
      </w:r>
      <w:r w:rsidR="006414DF">
        <w:rPr>
          <w:rFonts w:asciiTheme="majorHAnsi" w:hAnsiTheme="majorHAnsi" w:cs="Arial"/>
          <w:i/>
          <w:sz w:val="24"/>
          <w:szCs w:val="24"/>
        </w:rPr>
        <w:t>3</w:t>
      </w:r>
      <w:r w:rsidR="006414DF" w:rsidRPr="006414DF">
        <w:rPr>
          <w:rFonts w:asciiTheme="majorHAnsi" w:hAnsiTheme="majorHAnsi" w:cs="Arial"/>
          <w:i/>
          <w:sz w:val="24"/>
          <w:szCs w:val="24"/>
        </w:rPr>
        <w:t xml:space="preserve">.2 </w:t>
      </w:r>
      <w:r w:rsidR="00506D76" w:rsidRPr="006414DF">
        <w:rPr>
          <w:rFonts w:asciiTheme="majorHAnsi" w:hAnsiTheme="majorHAnsi" w:cs="Arial"/>
          <w:i/>
          <w:sz w:val="24"/>
          <w:szCs w:val="24"/>
        </w:rPr>
        <w:t xml:space="preserve">Nuestros </w:t>
      </w:r>
      <w:r w:rsidR="000443D7">
        <w:rPr>
          <w:rFonts w:asciiTheme="majorHAnsi" w:hAnsiTheme="majorHAnsi" w:cs="Arial"/>
          <w:i/>
          <w:sz w:val="24"/>
          <w:szCs w:val="24"/>
        </w:rPr>
        <w:t>contra</w:t>
      </w:r>
      <w:r w:rsidR="00506D76" w:rsidRPr="006414DF">
        <w:rPr>
          <w:rFonts w:asciiTheme="majorHAnsi" w:hAnsiTheme="majorHAnsi" w:cs="Arial"/>
          <w:i/>
          <w:sz w:val="24"/>
          <w:szCs w:val="24"/>
        </w:rPr>
        <w:t>argumentos</w:t>
      </w:r>
    </w:p>
    <w:p w:rsidR="00016548" w:rsidRPr="00330B64" w:rsidRDefault="000A311E" w:rsidP="00330B6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a) </w:t>
      </w:r>
      <w:r w:rsidR="009D2039" w:rsidRPr="00330B64">
        <w:rPr>
          <w:rFonts w:asciiTheme="majorHAnsi" w:hAnsiTheme="majorHAnsi" w:cs="Arial"/>
          <w:sz w:val="24"/>
          <w:szCs w:val="24"/>
        </w:rPr>
        <w:t>Este argumento de la CJS pretende ignorar las urgencias impuestas por el calendario electoral que, como queda dicho, fijó el 17 de mayo como fecha de celebración de las elecciones generales provinciales.</w:t>
      </w:r>
    </w:p>
    <w:p w:rsidR="009D2039" w:rsidRPr="00330B64" w:rsidRDefault="009D2039"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Conviene recordar aquí que las garantías para la pureza del comicio fueron solicitadas por nuestra parte con fecha 23 de abril</w:t>
      </w:r>
      <w:r w:rsidR="005E3B91" w:rsidRPr="00330B64">
        <w:rPr>
          <w:rFonts w:asciiTheme="majorHAnsi" w:hAnsiTheme="majorHAnsi" w:cs="Arial"/>
          <w:sz w:val="24"/>
          <w:szCs w:val="24"/>
        </w:rPr>
        <w:t>, respondidas de forma ambigua mediante providencia de 27 de abril, que motiva nuestro recurso de aclaratoria presentado el 28 de abril. Esta aclaratoria es desestimada por el Presidente del Tribunal con fecha 4 de mayo, vale decir 9 días hábiles antes del fijado para la votación.</w:t>
      </w:r>
    </w:p>
    <w:p w:rsidR="005E3B91" w:rsidRPr="00330B64" w:rsidRDefault="005E3B91"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Por lo tanto, de haber presentado dentro del plazo legal el recurso de revocatoria del artículo 177 de la Ley Provincial de Procedimiento Administrativo (número 5.348/80), el Tribunal Electoral –en el caso de que optara por pronunciarse- habría emitido resolución dentro del plazo legal a la luz de esta Ley pero cuando ya las elecciones se hubieran celebrado.</w:t>
      </w:r>
    </w:p>
    <w:p w:rsidR="005E3B91" w:rsidRPr="00330B64" w:rsidRDefault="005E3B91" w:rsidP="00330B64">
      <w:pPr>
        <w:pStyle w:val="Textonotapie"/>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sz w:val="24"/>
          <w:szCs w:val="24"/>
        </w:rPr>
        <w:t xml:space="preserve">De allí que al momento de recurrir por la vía extraordinaria provincial de inconstitucionalidad, nuestra parte invocara ante la CJS el precedente de la CSJN </w:t>
      </w:r>
      <w:r w:rsidR="001E3F24" w:rsidRPr="00330B64">
        <w:rPr>
          <w:rFonts w:asciiTheme="majorHAnsi" w:hAnsiTheme="majorHAnsi" w:cs="Arial"/>
          <w:color w:val="222222"/>
          <w:sz w:val="24"/>
          <w:szCs w:val="24"/>
          <w:lang w:eastAsia="es-AR"/>
        </w:rPr>
        <w:t>(</w:t>
      </w:r>
      <w:r w:rsidR="001E3F24" w:rsidRPr="00330B64">
        <w:rPr>
          <w:rFonts w:asciiTheme="majorHAnsi" w:hAnsiTheme="majorHAnsi"/>
          <w:sz w:val="24"/>
          <w:szCs w:val="24"/>
        </w:rPr>
        <w:t>Fallos U. 58, XLIX)</w:t>
      </w:r>
      <w:r w:rsidRPr="00330B64">
        <w:rPr>
          <w:rFonts w:asciiTheme="majorHAnsi" w:hAnsiTheme="majorHAnsi" w:cs="Arial"/>
          <w:color w:val="222222"/>
          <w:sz w:val="24"/>
          <w:szCs w:val="24"/>
          <w:lang w:eastAsia="es-AR"/>
        </w:rPr>
        <w:t>, cuando expresó que “</w:t>
      </w:r>
      <w:r w:rsidRPr="00330B64">
        <w:rPr>
          <w:rFonts w:asciiTheme="majorHAnsi" w:hAnsiTheme="majorHAnsi" w:cs="Arial"/>
          <w:i/>
          <w:color w:val="222222"/>
          <w:sz w:val="24"/>
          <w:szCs w:val="24"/>
          <w:lang w:eastAsia="es-AR"/>
        </w:rPr>
        <w:t>al encontrarse en curso un cronograma electoral estructurado en diversas etapas que se integran con plazos breves y perentorios explícitamente contemplados, solo la decisión final por parte de esta Corte de las cuestiones constitucionales planteadas permitirá evitar situación frustratorias de los diversos derechos puestos en juego en estas actuaciones</w:t>
      </w:r>
      <w:r w:rsidRPr="00330B64">
        <w:rPr>
          <w:rFonts w:asciiTheme="majorHAnsi" w:hAnsiTheme="majorHAnsi" w:cs="Arial"/>
          <w:color w:val="222222"/>
          <w:sz w:val="24"/>
          <w:szCs w:val="24"/>
          <w:lang w:eastAsia="es-AR"/>
        </w:rPr>
        <w:t>”.</w:t>
      </w:r>
    </w:p>
    <w:p w:rsidR="001E3F24" w:rsidRPr="00330B64" w:rsidRDefault="001E3F24" w:rsidP="00330B64">
      <w:pPr>
        <w:pStyle w:val="Textonotapie"/>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lastRenderedPageBreak/>
        <w:t>Lamentablemente la Corte salteña no tomó en cuenta ni las invocadas urgencias del calendario electoral que se sobreponían a los plazos de la Ley de Procedimiento Administrativo, ni la jurisprudencia de la CSJN.</w:t>
      </w:r>
    </w:p>
    <w:p w:rsidR="001E3F24" w:rsidRPr="00330B64" w:rsidRDefault="001E3F24" w:rsidP="00330B64">
      <w:pPr>
        <w:pStyle w:val="Textonotapie"/>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Por consiguiente, el argumento del “</w:t>
      </w:r>
      <w:r w:rsidRPr="00793458">
        <w:rPr>
          <w:rFonts w:asciiTheme="majorHAnsi" w:hAnsiTheme="majorHAnsi" w:cs="Arial"/>
          <w:i/>
          <w:color w:val="222222"/>
          <w:sz w:val="24"/>
          <w:szCs w:val="24"/>
          <w:lang w:eastAsia="es-AR"/>
        </w:rPr>
        <w:t>considerando</w:t>
      </w:r>
      <w:r w:rsidRPr="00330B64">
        <w:rPr>
          <w:rFonts w:asciiTheme="majorHAnsi" w:hAnsiTheme="majorHAnsi" w:cs="Arial"/>
          <w:color w:val="222222"/>
          <w:sz w:val="24"/>
          <w:szCs w:val="24"/>
          <w:lang w:eastAsia="es-AR"/>
        </w:rPr>
        <w:t xml:space="preserve">” 5.6 </w:t>
      </w:r>
      <w:r w:rsidRPr="00793458">
        <w:rPr>
          <w:rFonts w:asciiTheme="majorHAnsi" w:hAnsiTheme="majorHAnsi" w:cs="Arial"/>
          <w:i/>
          <w:color w:val="222222"/>
          <w:sz w:val="24"/>
          <w:szCs w:val="24"/>
          <w:lang w:eastAsia="es-AR"/>
        </w:rPr>
        <w:t>“in fine</w:t>
      </w:r>
      <w:r w:rsidRPr="00330B64">
        <w:rPr>
          <w:rFonts w:asciiTheme="majorHAnsi" w:hAnsiTheme="majorHAnsi" w:cs="Arial"/>
          <w:color w:val="222222"/>
          <w:sz w:val="24"/>
          <w:szCs w:val="24"/>
          <w:lang w:eastAsia="es-AR"/>
        </w:rPr>
        <w:t xml:space="preserve">” es notoriamente insuficiente para fundar el rechazo “in límine” dispuesto por la Corte en la Sentencia que aquí recurrimos por la vía extraordinaria federal. </w:t>
      </w:r>
    </w:p>
    <w:p w:rsidR="000D637E" w:rsidRDefault="001E3F24" w:rsidP="00330B64">
      <w:pPr>
        <w:pStyle w:val="Textonotapie"/>
        <w:spacing w:after="120" w:line="360" w:lineRule="auto"/>
        <w:jc w:val="both"/>
        <w:rPr>
          <w:rFonts w:asciiTheme="majorHAnsi" w:hAnsiTheme="majorHAnsi" w:cs="Arial"/>
          <w:color w:val="222222"/>
          <w:sz w:val="24"/>
          <w:szCs w:val="24"/>
          <w:lang w:eastAsia="es-AR"/>
        </w:rPr>
      </w:pPr>
      <w:r w:rsidRPr="00330B64">
        <w:rPr>
          <w:rFonts w:asciiTheme="majorHAnsi" w:hAnsiTheme="majorHAnsi" w:cs="Arial"/>
          <w:color w:val="222222"/>
          <w:sz w:val="24"/>
          <w:szCs w:val="24"/>
          <w:lang w:eastAsia="es-AR"/>
        </w:rPr>
        <w:t>Condenarnos al agotamiento de la vía administrativa previa implica, lisa y llanamente, hacer ilusorios los derechos fundamentales que venimos invocando ante el Tribunal Electoral y ante la CJS.</w:t>
      </w:r>
    </w:p>
    <w:p w:rsidR="001E3F24" w:rsidRPr="00330B64" w:rsidRDefault="000A311E" w:rsidP="00330B64">
      <w:pPr>
        <w:pStyle w:val="Textonotapie"/>
        <w:spacing w:after="120" w:line="360" w:lineRule="auto"/>
        <w:jc w:val="both"/>
        <w:rPr>
          <w:rFonts w:asciiTheme="majorHAnsi" w:hAnsiTheme="majorHAnsi" w:cs="Arial"/>
          <w:color w:val="222222"/>
          <w:sz w:val="24"/>
          <w:szCs w:val="24"/>
          <w:lang w:eastAsia="es-AR"/>
        </w:rPr>
      </w:pPr>
      <w:r>
        <w:rPr>
          <w:rFonts w:asciiTheme="majorHAnsi" w:hAnsiTheme="majorHAnsi" w:cs="Arial"/>
          <w:color w:val="222222"/>
          <w:sz w:val="24"/>
          <w:szCs w:val="24"/>
          <w:lang w:eastAsia="es-AR"/>
        </w:rPr>
        <w:t xml:space="preserve">b) </w:t>
      </w:r>
      <w:r w:rsidR="000D637E">
        <w:rPr>
          <w:rFonts w:asciiTheme="majorHAnsi" w:hAnsiTheme="majorHAnsi" w:cs="Arial"/>
          <w:color w:val="222222"/>
          <w:sz w:val="24"/>
          <w:szCs w:val="24"/>
          <w:lang w:eastAsia="es-AR"/>
        </w:rPr>
        <w:t>Adviértase, por último, que el Tribunal Electoral de la Provincia actúa sin reglas que determinen la distribución de competencias entre su Presidente y el Pleno del Tribunal. Lo que ha llevado a que las partes desconozcan en qué casos y porqué algunos asuntos son decididos en soledad por el Presidente.</w:t>
      </w:r>
      <w:r w:rsidR="001E3F24" w:rsidRPr="00330B64">
        <w:rPr>
          <w:rFonts w:asciiTheme="majorHAnsi" w:hAnsiTheme="majorHAnsi" w:cs="Arial"/>
          <w:color w:val="222222"/>
          <w:sz w:val="24"/>
          <w:szCs w:val="24"/>
          <w:lang w:eastAsia="es-AR"/>
        </w:rPr>
        <w:t xml:space="preserve"> </w:t>
      </w:r>
    </w:p>
    <w:p w:rsidR="001D7F6E" w:rsidRPr="006414DF" w:rsidRDefault="00A20FC8" w:rsidP="000D637E">
      <w:pPr>
        <w:pStyle w:val="NormalWeb"/>
        <w:spacing w:before="0" w:after="120" w:line="360" w:lineRule="auto"/>
        <w:ind w:left="0" w:right="0"/>
        <w:jc w:val="both"/>
        <w:rPr>
          <w:rFonts w:asciiTheme="majorHAnsi" w:hAnsiTheme="majorHAnsi" w:cs="Arial"/>
          <w:sz w:val="24"/>
          <w:szCs w:val="24"/>
          <w:u w:val="single"/>
        </w:rPr>
      </w:pPr>
      <w:r>
        <w:rPr>
          <w:rFonts w:asciiTheme="majorHAnsi" w:hAnsiTheme="majorHAnsi" w:cs="Arial"/>
          <w:sz w:val="24"/>
          <w:szCs w:val="24"/>
          <w:u w:val="single"/>
        </w:rPr>
        <w:t>3</w:t>
      </w:r>
      <w:r w:rsidR="006414DF" w:rsidRPr="006414DF">
        <w:rPr>
          <w:rFonts w:asciiTheme="majorHAnsi" w:hAnsiTheme="majorHAnsi" w:cs="Arial"/>
          <w:sz w:val="24"/>
          <w:szCs w:val="24"/>
          <w:u w:val="single"/>
        </w:rPr>
        <w:t>.</w:t>
      </w:r>
      <w:r w:rsidR="006414DF">
        <w:rPr>
          <w:rFonts w:asciiTheme="majorHAnsi" w:hAnsiTheme="majorHAnsi" w:cs="Arial"/>
          <w:sz w:val="24"/>
          <w:szCs w:val="24"/>
          <w:u w:val="single"/>
        </w:rPr>
        <w:t>4</w:t>
      </w:r>
      <w:r w:rsidR="006414DF" w:rsidRPr="006414DF">
        <w:rPr>
          <w:rFonts w:asciiTheme="majorHAnsi" w:hAnsiTheme="majorHAnsi" w:cs="Arial"/>
          <w:sz w:val="24"/>
          <w:szCs w:val="24"/>
          <w:u w:val="single"/>
        </w:rPr>
        <w:t xml:space="preserve"> </w:t>
      </w:r>
      <w:r w:rsidR="006414DF">
        <w:rPr>
          <w:rFonts w:asciiTheme="majorHAnsi" w:hAnsiTheme="majorHAnsi" w:cs="Arial"/>
          <w:sz w:val="24"/>
          <w:szCs w:val="24"/>
          <w:u w:val="single"/>
        </w:rPr>
        <w:t>F</w:t>
      </w:r>
      <w:r w:rsidR="006414DF" w:rsidRPr="006414DF">
        <w:rPr>
          <w:rFonts w:asciiTheme="majorHAnsi" w:hAnsiTheme="majorHAnsi" w:cs="Arial"/>
          <w:sz w:val="24"/>
          <w:szCs w:val="24"/>
          <w:u w:val="single"/>
        </w:rPr>
        <w:t xml:space="preserve">undamentos referidos a la preclusión </w:t>
      </w:r>
      <w:r w:rsidR="006414DF">
        <w:rPr>
          <w:rFonts w:asciiTheme="majorHAnsi" w:hAnsiTheme="majorHAnsi" w:cs="Arial"/>
          <w:sz w:val="24"/>
          <w:szCs w:val="24"/>
          <w:u w:val="single"/>
        </w:rPr>
        <w:t xml:space="preserve">y consentimiento </w:t>
      </w:r>
      <w:r w:rsidR="006414DF" w:rsidRPr="006414DF">
        <w:rPr>
          <w:rFonts w:asciiTheme="majorHAnsi" w:hAnsiTheme="majorHAnsi" w:cs="Arial"/>
          <w:sz w:val="24"/>
          <w:szCs w:val="24"/>
          <w:u w:val="single"/>
        </w:rPr>
        <w:t>de los agravios</w:t>
      </w:r>
    </w:p>
    <w:p w:rsidR="00506D76" w:rsidRPr="006414DF" w:rsidRDefault="00A20FC8" w:rsidP="00330B64">
      <w:pPr>
        <w:pStyle w:val="NormalWeb"/>
        <w:spacing w:before="0" w:after="120" w:line="360" w:lineRule="auto"/>
        <w:ind w:left="0" w:right="0"/>
        <w:jc w:val="both"/>
        <w:rPr>
          <w:rFonts w:asciiTheme="majorHAnsi" w:hAnsiTheme="majorHAnsi" w:cs="Arial"/>
          <w:i/>
          <w:sz w:val="24"/>
          <w:szCs w:val="24"/>
        </w:rPr>
      </w:pPr>
      <w:r>
        <w:rPr>
          <w:rFonts w:asciiTheme="majorHAnsi" w:hAnsiTheme="majorHAnsi" w:cs="Arial"/>
          <w:i/>
          <w:sz w:val="24"/>
          <w:szCs w:val="24"/>
        </w:rPr>
        <w:t>3</w:t>
      </w:r>
      <w:r w:rsidR="006414DF" w:rsidRPr="006414DF">
        <w:rPr>
          <w:rFonts w:asciiTheme="majorHAnsi" w:hAnsiTheme="majorHAnsi" w:cs="Arial"/>
          <w:i/>
          <w:sz w:val="24"/>
          <w:szCs w:val="24"/>
        </w:rPr>
        <w:t>.</w:t>
      </w:r>
      <w:r w:rsidR="006414DF">
        <w:rPr>
          <w:rFonts w:asciiTheme="majorHAnsi" w:hAnsiTheme="majorHAnsi" w:cs="Arial"/>
          <w:i/>
          <w:sz w:val="24"/>
          <w:szCs w:val="24"/>
        </w:rPr>
        <w:t>4</w:t>
      </w:r>
      <w:r w:rsidR="006414DF" w:rsidRPr="006414DF">
        <w:rPr>
          <w:rFonts w:asciiTheme="majorHAnsi" w:hAnsiTheme="majorHAnsi" w:cs="Arial"/>
          <w:i/>
          <w:sz w:val="24"/>
          <w:szCs w:val="24"/>
        </w:rPr>
        <w:t xml:space="preserve">.1 </w:t>
      </w:r>
      <w:r w:rsidR="00506D76" w:rsidRPr="006414DF">
        <w:rPr>
          <w:rFonts w:asciiTheme="majorHAnsi" w:hAnsiTheme="majorHAnsi" w:cs="Arial"/>
          <w:i/>
          <w:sz w:val="24"/>
          <w:szCs w:val="24"/>
        </w:rPr>
        <w:t xml:space="preserve">Los dichos de la Corte </w:t>
      </w:r>
      <w:r w:rsidR="006414DF">
        <w:rPr>
          <w:rFonts w:asciiTheme="majorHAnsi" w:hAnsiTheme="majorHAnsi" w:cs="Arial"/>
          <w:i/>
          <w:sz w:val="24"/>
          <w:szCs w:val="24"/>
        </w:rPr>
        <w:t>Provincial</w:t>
      </w:r>
    </w:p>
    <w:p w:rsidR="00611C90" w:rsidRPr="00611C90" w:rsidRDefault="00611C90" w:rsidP="00330B64">
      <w:pPr>
        <w:pStyle w:val="NormalWeb"/>
        <w:spacing w:before="0" w:after="120" w:line="360" w:lineRule="auto"/>
        <w:ind w:left="0" w:right="0"/>
        <w:jc w:val="both"/>
        <w:rPr>
          <w:rFonts w:asciiTheme="majorHAnsi" w:hAnsiTheme="majorHAnsi" w:cs="Arial"/>
          <w:sz w:val="24"/>
          <w:szCs w:val="24"/>
        </w:rPr>
      </w:pPr>
      <w:r w:rsidRPr="00611C90">
        <w:rPr>
          <w:rFonts w:asciiTheme="majorHAnsi" w:hAnsiTheme="majorHAnsi" w:cs="Arial"/>
          <w:sz w:val="24"/>
          <w:szCs w:val="24"/>
        </w:rPr>
        <w:t>La Sentencia recurrida apela en varias ocasiones al presunto consentimiento en el que hab</w:t>
      </w:r>
      <w:r w:rsidR="000A311E">
        <w:rPr>
          <w:rFonts w:asciiTheme="majorHAnsi" w:hAnsiTheme="majorHAnsi" w:cs="Arial"/>
          <w:sz w:val="24"/>
          <w:szCs w:val="24"/>
        </w:rPr>
        <w:t>r</w:t>
      </w:r>
      <w:r w:rsidRPr="00611C90">
        <w:rPr>
          <w:rFonts w:asciiTheme="majorHAnsi" w:hAnsiTheme="majorHAnsi" w:cs="Arial"/>
          <w:sz w:val="24"/>
          <w:szCs w:val="24"/>
        </w:rPr>
        <w:t xml:space="preserve">ía incurrido nuestra parte al no impugnar reglas o decisiones referidas al proceso electoral. </w:t>
      </w:r>
    </w:p>
    <w:p w:rsidR="00E75E08" w:rsidRPr="00611C90" w:rsidRDefault="00E75E08" w:rsidP="00330B64">
      <w:pPr>
        <w:pStyle w:val="NormalWeb"/>
        <w:spacing w:before="0" w:after="120" w:line="360" w:lineRule="auto"/>
        <w:ind w:left="0" w:right="0"/>
        <w:jc w:val="both"/>
        <w:rPr>
          <w:rFonts w:asciiTheme="majorHAnsi" w:hAnsiTheme="majorHAnsi" w:cs="Arial"/>
          <w:sz w:val="24"/>
          <w:szCs w:val="24"/>
        </w:rPr>
      </w:pPr>
      <w:r w:rsidRPr="00611C90">
        <w:rPr>
          <w:rFonts w:asciiTheme="majorHAnsi" w:hAnsiTheme="majorHAnsi" w:cs="Arial"/>
          <w:sz w:val="24"/>
          <w:szCs w:val="24"/>
        </w:rPr>
        <w:t>Dice la CJS</w:t>
      </w:r>
      <w:r w:rsidR="00611C90">
        <w:rPr>
          <w:rFonts w:asciiTheme="majorHAnsi" w:hAnsiTheme="majorHAnsi" w:cs="Arial"/>
          <w:sz w:val="24"/>
          <w:szCs w:val="24"/>
        </w:rPr>
        <w:t>:</w:t>
      </w:r>
    </w:p>
    <w:p w:rsidR="00846CAB" w:rsidRDefault="00846CAB" w:rsidP="00330B64">
      <w:pPr>
        <w:pStyle w:val="NormalWeb"/>
        <w:spacing w:before="0" w:after="120" w:line="360" w:lineRule="auto"/>
        <w:ind w:left="708" w:right="0"/>
        <w:jc w:val="both"/>
        <w:rPr>
          <w:rFonts w:asciiTheme="majorHAnsi" w:hAnsiTheme="majorHAnsi" w:cs="Arial"/>
          <w:sz w:val="24"/>
          <w:szCs w:val="24"/>
        </w:rPr>
      </w:pPr>
      <w:r>
        <w:rPr>
          <w:rFonts w:asciiTheme="majorHAnsi" w:hAnsiTheme="majorHAnsi" w:cs="Arial"/>
          <w:i/>
          <w:sz w:val="24"/>
          <w:szCs w:val="24"/>
        </w:rPr>
        <w:t xml:space="preserve">“Es ante ellos </w:t>
      </w:r>
      <w:r>
        <w:rPr>
          <w:rFonts w:asciiTheme="majorHAnsi" w:hAnsiTheme="majorHAnsi" w:cs="Arial"/>
          <w:sz w:val="24"/>
          <w:szCs w:val="24"/>
        </w:rPr>
        <w:t xml:space="preserve">(las autoridades de mesa), </w:t>
      </w:r>
      <w:r w:rsidRPr="00846CAB">
        <w:rPr>
          <w:rFonts w:asciiTheme="majorHAnsi" w:hAnsiTheme="majorHAnsi" w:cs="Arial"/>
          <w:i/>
          <w:sz w:val="24"/>
          <w:szCs w:val="24"/>
        </w:rPr>
        <w:t>en primer lugar y durante las diez horas que dura el plazo para ir a depositar el voto en las urnas, que deben formularse las impugnaciones, observaciones o reservas. O bien, inmediatamente después que comenzó el recuento de votos por cada mesa electoral. Si ello no se hace en esa ocasión y sin perjuicio de las observaciones que puedan realizar las autoridades de mesa en el acta de escrutinio que deben l</w:t>
      </w:r>
      <w:r>
        <w:rPr>
          <w:rFonts w:asciiTheme="majorHAnsi" w:hAnsiTheme="majorHAnsi" w:cs="Arial"/>
          <w:i/>
          <w:sz w:val="24"/>
          <w:szCs w:val="24"/>
        </w:rPr>
        <w:t>l</w:t>
      </w:r>
      <w:r w:rsidRPr="00846CAB">
        <w:rPr>
          <w:rFonts w:asciiTheme="majorHAnsi" w:hAnsiTheme="majorHAnsi" w:cs="Arial"/>
          <w:i/>
          <w:sz w:val="24"/>
          <w:szCs w:val="24"/>
        </w:rPr>
        <w:t>enar,</w:t>
      </w:r>
      <w:r>
        <w:rPr>
          <w:rFonts w:asciiTheme="majorHAnsi" w:hAnsiTheme="majorHAnsi" w:cs="Arial"/>
          <w:i/>
          <w:sz w:val="24"/>
          <w:szCs w:val="24"/>
        </w:rPr>
        <w:t xml:space="preserve"> </w:t>
      </w:r>
      <w:r w:rsidRPr="00846CAB">
        <w:rPr>
          <w:rFonts w:asciiTheme="majorHAnsi" w:hAnsiTheme="majorHAnsi" w:cs="Arial"/>
          <w:i/>
          <w:sz w:val="24"/>
          <w:szCs w:val="24"/>
        </w:rPr>
        <w:t>la mesa electoral queda convalidada en su eficacia</w:t>
      </w:r>
      <w:r>
        <w:rPr>
          <w:rFonts w:asciiTheme="majorHAnsi" w:hAnsiTheme="majorHAnsi" w:cs="Arial"/>
          <w:sz w:val="24"/>
          <w:szCs w:val="24"/>
        </w:rPr>
        <w:t>” (“</w:t>
      </w:r>
      <w:r w:rsidRPr="00793458">
        <w:rPr>
          <w:rFonts w:asciiTheme="majorHAnsi" w:hAnsiTheme="majorHAnsi" w:cs="Arial"/>
          <w:i/>
          <w:sz w:val="24"/>
          <w:szCs w:val="24"/>
        </w:rPr>
        <w:t>considerando</w:t>
      </w:r>
      <w:r>
        <w:rPr>
          <w:rFonts w:asciiTheme="majorHAnsi" w:hAnsiTheme="majorHAnsi" w:cs="Arial"/>
          <w:sz w:val="24"/>
          <w:szCs w:val="24"/>
        </w:rPr>
        <w:t>” 4.1)</w:t>
      </w:r>
    </w:p>
    <w:p w:rsidR="00846CAB" w:rsidRPr="00846CAB" w:rsidRDefault="00846CAB" w:rsidP="00846CAB">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Luego de este traspié argumental, la Corte local señala:  </w:t>
      </w:r>
    </w:p>
    <w:p w:rsidR="00E75E08" w:rsidRDefault="00E75E08" w:rsidP="00330B64">
      <w:pPr>
        <w:pStyle w:val="NormalWeb"/>
        <w:spacing w:before="0" w:after="120" w:line="360" w:lineRule="auto"/>
        <w:ind w:left="708" w:right="0"/>
        <w:jc w:val="both"/>
        <w:rPr>
          <w:rFonts w:asciiTheme="majorHAnsi" w:hAnsiTheme="majorHAnsi" w:cs="Arial"/>
          <w:sz w:val="24"/>
          <w:szCs w:val="24"/>
        </w:rPr>
      </w:pPr>
      <w:r w:rsidRPr="00330B64">
        <w:rPr>
          <w:rFonts w:asciiTheme="majorHAnsi" w:hAnsiTheme="majorHAnsi" w:cs="Arial"/>
          <w:i/>
          <w:sz w:val="24"/>
          <w:szCs w:val="24"/>
        </w:rPr>
        <w:lastRenderedPageBreak/>
        <w:t>“Quiere decir entonces que la oportunidad en que pudo haberse atacado el régimen electoral vigente para estas elecciones era el momento de realizarse la convocatoria a los comicios del 12 de abril y del 17 de may</w:t>
      </w:r>
      <w:r w:rsidR="00854679">
        <w:rPr>
          <w:rFonts w:asciiTheme="majorHAnsi" w:hAnsiTheme="majorHAnsi" w:cs="Arial"/>
          <w:i/>
          <w:sz w:val="24"/>
          <w:szCs w:val="24"/>
        </w:rPr>
        <w:t>o</w:t>
      </w:r>
      <w:r w:rsidRPr="00330B64">
        <w:rPr>
          <w:rFonts w:asciiTheme="majorHAnsi" w:hAnsiTheme="majorHAnsi" w:cs="Arial"/>
          <w:i/>
          <w:sz w:val="24"/>
          <w:szCs w:val="24"/>
        </w:rPr>
        <w:t>, respectivamente, es decir, a partir del 22 de octubre de 2014. Si se acató esa convocatoria al cuerpo electoral y se acató el cronograma, se infiere que todo lo que sucedió a partir de allí est</w:t>
      </w:r>
      <w:r w:rsidR="00846CAB">
        <w:rPr>
          <w:rFonts w:asciiTheme="majorHAnsi" w:hAnsiTheme="majorHAnsi" w:cs="Arial"/>
          <w:i/>
          <w:sz w:val="24"/>
          <w:szCs w:val="24"/>
        </w:rPr>
        <w:t>u</w:t>
      </w:r>
      <w:r w:rsidRPr="00330B64">
        <w:rPr>
          <w:rFonts w:asciiTheme="majorHAnsi" w:hAnsiTheme="majorHAnsi" w:cs="Arial"/>
          <w:i/>
          <w:sz w:val="24"/>
          <w:szCs w:val="24"/>
        </w:rPr>
        <w:t xml:space="preserve">vo expresamente convalidado” </w:t>
      </w:r>
      <w:r w:rsidRPr="00330B64">
        <w:rPr>
          <w:rFonts w:asciiTheme="majorHAnsi" w:hAnsiTheme="majorHAnsi" w:cs="Arial"/>
          <w:sz w:val="24"/>
          <w:szCs w:val="24"/>
        </w:rPr>
        <w:t>(</w:t>
      </w:r>
      <w:r w:rsidRPr="00793458">
        <w:rPr>
          <w:rFonts w:asciiTheme="majorHAnsi" w:hAnsiTheme="majorHAnsi" w:cs="Arial"/>
          <w:i/>
          <w:sz w:val="24"/>
          <w:szCs w:val="24"/>
        </w:rPr>
        <w:t>Considerando</w:t>
      </w:r>
      <w:r w:rsidRPr="00330B64">
        <w:rPr>
          <w:rFonts w:asciiTheme="majorHAnsi" w:hAnsiTheme="majorHAnsi" w:cs="Arial"/>
          <w:sz w:val="24"/>
          <w:szCs w:val="24"/>
        </w:rPr>
        <w:t xml:space="preserve"> 5.8).</w:t>
      </w:r>
    </w:p>
    <w:p w:rsidR="00506D76" w:rsidRPr="006414DF" w:rsidRDefault="00A20FC8" w:rsidP="00330B64">
      <w:pPr>
        <w:pStyle w:val="NormalWeb"/>
        <w:spacing w:before="0" w:after="120" w:line="360" w:lineRule="auto"/>
        <w:ind w:left="0" w:right="0"/>
        <w:jc w:val="both"/>
        <w:rPr>
          <w:rFonts w:asciiTheme="majorHAnsi" w:hAnsiTheme="majorHAnsi" w:cs="Arial"/>
          <w:i/>
          <w:sz w:val="24"/>
          <w:szCs w:val="24"/>
        </w:rPr>
      </w:pPr>
      <w:r>
        <w:rPr>
          <w:rFonts w:asciiTheme="majorHAnsi" w:hAnsiTheme="majorHAnsi" w:cs="Arial"/>
          <w:i/>
          <w:sz w:val="24"/>
          <w:szCs w:val="24"/>
        </w:rPr>
        <w:t>3</w:t>
      </w:r>
      <w:r w:rsidR="006414DF" w:rsidRPr="006414DF">
        <w:rPr>
          <w:rFonts w:asciiTheme="majorHAnsi" w:hAnsiTheme="majorHAnsi" w:cs="Arial"/>
          <w:i/>
          <w:sz w:val="24"/>
          <w:szCs w:val="24"/>
        </w:rPr>
        <w:t>.</w:t>
      </w:r>
      <w:r w:rsidR="006414DF">
        <w:rPr>
          <w:rFonts w:asciiTheme="majorHAnsi" w:hAnsiTheme="majorHAnsi" w:cs="Arial"/>
          <w:i/>
          <w:sz w:val="24"/>
          <w:szCs w:val="24"/>
        </w:rPr>
        <w:t>4</w:t>
      </w:r>
      <w:r w:rsidR="006414DF" w:rsidRPr="006414DF">
        <w:rPr>
          <w:rFonts w:asciiTheme="majorHAnsi" w:hAnsiTheme="majorHAnsi" w:cs="Arial"/>
          <w:i/>
          <w:sz w:val="24"/>
          <w:szCs w:val="24"/>
        </w:rPr>
        <w:t xml:space="preserve">.2 </w:t>
      </w:r>
      <w:r w:rsidR="00506D76" w:rsidRPr="006414DF">
        <w:rPr>
          <w:rFonts w:asciiTheme="majorHAnsi" w:hAnsiTheme="majorHAnsi" w:cs="Arial"/>
          <w:i/>
          <w:sz w:val="24"/>
          <w:szCs w:val="24"/>
        </w:rPr>
        <w:t xml:space="preserve">Nuestros </w:t>
      </w:r>
      <w:r w:rsidR="00046CE4">
        <w:rPr>
          <w:rFonts w:asciiTheme="majorHAnsi" w:hAnsiTheme="majorHAnsi" w:cs="Arial"/>
          <w:i/>
          <w:sz w:val="24"/>
          <w:szCs w:val="24"/>
        </w:rPr>
        <w:t>contra</w:t>
      </w:r>
      <w:r w:rsidR="00506D76" w:rsidRPr="006414DF">
        <w:rPr>
          <w:rFonts w:asciiTheme="majorHAnsi" w:hAnsiTheme="majorHAnsi" w:cs="Arial"/>
          <w:i/>
          <w:sz w:val="24"/>
          <w:szCs w:val="24"/>
        </w:rPr>
        <w:t>argumentos</w:t>
      </w:r>
    </w:p>
    <w:p w:rsidR="00854679" w:rsidRDefault="00854679" w:rsidP="00330B6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a) Como es notorio, el fundamento del “</w:t>
      </w:r>
      <w:r w:rsidRPr="00793458">
        <w:rPr>
          <w:rFonts w:asciiTheme="majorHAnsi" w:hAnsiTheme="majorHAnsi" w:cs="Arial"/>
          <w:i/>
          <w:sz w:val="24"/>
          <w:szCs w:val="24"/>
        </w:rPr>
        <w:t>considerando</w:t>
      </w:r>
      <w:r>
        <w:rPr>
          <w:rFonts w:asciiTheme="majorHAnsi" w:hAnsiTheme="majorHAnsi" w:cs="Arial"/>
          <w:sz w:val="24"/>
          <w:szCs w:val="24"/>
        </w:rPr>
        <w:t>” 4.1 (reiterado en el “</w:t>
      </w:r>
      <w:r w:rsidRPr="00793458">
        <w:rPr>
          <w:rFonts w:asciiTheme="majorHAnsi" w:hAnsiTheme="majorHAnsi" w:cs="Arial"/>
          <w:i/>
          <w:sz w:val="24"/>
          <w:szCs w:val="24"/>
        </w:rPr>
        <w:t>considerando</w:t>
      </w:r>
      <w:r>
        <w:rPr>
          <w:rFonts w:asciiTheme="majorHAnsi" w:hAnsiTheme="majorHAnsi" w:cs="Arial"/>
          <w:sz w:val="24"/>
          <w:szCs w:val="24"/>
        </w:rPr>
        <w:t xml:space="preserve">” 4.6) se refiere a las PASO de abril de 2015, un asunto que no forma parte del Recurso Extraordinario Provincial.  </w:t>
      </w:r>
    </w:p>
    <w:p w:rsidR="00E75E08" w:rsidRPr="00330B64" w:rsidRDefault="00854679" w:rsidP="00330B6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b) </w:t>
      </w:r>
      <w:r w:rsidR="00E75E08" w:rsidRPr="00330B64">
        <w:rPr>
          <w:rFonts w:asciiTheme="majorHAnsi" w:hAnsiTheme="majorHAnsi" w:cs="Arial"/>
          <w:sz w:val="24"/>
          <w:szCs w:val="24"/>
        </w:rPr>
        <w:t>E</w:t>
      </w:r>
      <w:r>
        <w:rPr>
          <w:rFonts w:asciiTheme="majorHAnsi" w:hAnsiTheme="majorHAnsi" w:cs="Arial"/>
          <w:sz w:val="24"/>
          <w:szCs w:val="24"/>
        </w:rPr>
        <w:t>n el segundo de los párrafos citados (“</w:t>
      </w:r>
      <w:r w:rsidRPr="00793458">
        <w:rPr>
          <w:rFonts w:asciiTheme="majorHAnsi" w:hAnsiTheme="majorHAnsi" w:cs="Arial"/>
          <w:i/>
          <w:sz w:val="24"/>
          <w:szCs w:val="24"/>
        </w:rPr>
        <w:t>considerando</w:t>
      </w:r>
      <w:r>
        <w:rPr>
          <w:rFonts w:asciiTheme="majorHAnsi" w:hAnsiTheme="majorHAnsi" w:cs="Arial"/>
          <w:sz w:val="24"/>
          <w:szCs w:val="24"/>
        </w:rPr>
        <w:t xml:space="preserve">” 5.8) </w:t>
      </w:r>
      <w:r w:rsidR="003000AB" w:rsidRPr="00330B64">
        <w:rPr>
          <w:rFonts w:asciiTheme="majorHAnsi" w:hAnsiTheme="majorHAnsi" w:cs="Arial"/>
          <w:sz w:val="24"/>
          <w:szCs w:val="24"/>
        </w:rPr>
        <w:t xml:space="preserve">la Sentencia de la CJS </w:t>
      </w:r>
      <w:r w:rsidR="00E75E08" w:rsidRPr="00330B64">
        <w:rPr>
          <w:rFonts w:asciiTheme="majorHAnsi" w:hAnsiTheme="majorHAnsi" w:cs="Arial"/>
          <w:sz w:val="24"/>
          <w:szCs w:val="24"/>
        </w:rPr>
        <w:t xml:space="preserve">construye de la </w:t>
      </w:r>
      <w:r>
        <w:rPr>
          <w:rFonts w:asciiTheme="majorHAnsi" w:hAnsiTheme="majorHAnsi" w:cs="Arial"/>
          <w:sz w:val="24"/>
          <w:szCs w:val="24"/>
        </w:rPr>
        <w:t>n</w:t>
      </w:r>
      <w:r w:rsidR="00E75E08" w:rsidRPr="00330B64">
        <w:rPr>
          <w:rFonts w:asciiTheme="majorHAnsi" w:hAnsiTheme="majorHAnsi" w:cs="Arial"/>
          <w:sz w:val="24"/>
          <w:szCs w:val="24"/>
        </w:rPr>
        <w:t xml:space="preserve">ada un </w:t>
      </w:r>
      <w:r>
        <w:rPr>
          <w:rFonts w:asciiTheme="majorHAnsi" w:hAnsiTheme="majorHAnsi" w:cs="Arial"/>
          <w:sz w:val="24"/>
          <w:szCs w:val="24"/>
        </w:rPr>
        <w:t xml:space="preserve">argumento </w:t>
      </w:r>
      <w:r w:rsidR="003000AB" w:rsidRPr="00330B64">
        <w:rPr>
          <w:rFonts w:asciiTheme="majorHAnsi" w:hAnsiTheme="majorHAnsi" w:cs="Arial"/>
          <w:sz w:val="24"/>
          <w:szCs w:val="24"/>
        </w:rPr>
        <w:t>rayano en el absurdo.</w:t>
      </w:r>
    </w:p>
    <w:p w:rsidR="003000AB" w:rsidRPr="00330B64" w:rsidRDefault="003000AB" w:rsidP="00330B64">
      <w:pPr>
        <w:spacing w:after="120" w:line="360" w:lineRule="auto"/>
        <w:jc w:val="both"/>
        <w:rPr>
          <w:rFonts w:asciiTheme="majorHAnsi" w:hAnsiTheme="majorHAnsi"/>
          <w:sz w:val="24"/>
          <w:szCs w:val="24"/>
        </w:rPr>
      </w:pPr>
      <w:r w:rsidRPr="00330B64">
        <w:rPr>
          <w:rFonts w:asciiTheme="majorHAnsi" w:hAnsiTheme="majorHAnsi" w:cs="Arial"/>
          <w:sz w:val="24"/>
          <w:szCs w:val="24"/>
        </w:rPr>
        <w:t xml:space="preserve">La CJS pretende que nuestra evidente y consciente conformidad jurídica con el inobjetable Decreto Provincial </w:t>
      </w:r>
      <w:r w:rsidRPr="00330B64">
        <w:rPr>
          <w:rFonts w:asciiTheme="majorHAnsi" w:hAnsiTheme="majorHAnsi"/>
          <w:sz w:val="24"/>
          <w:szCs w:val="24"/>
        </w:rPr>
        <w:t xml:space="preserve">número 3.129/15 </w:t>
      </w:r>
      <w:r w:rsidR="00793458">
        <w:rPr>
          <w:rFonts w:asciiTheme="majorHAnsi" w:hAnsiTheme="majorHAnsi"/>
          <w:sz w:val="24"/>
          <w:szCs w:val="24"/>
        </w:rPr>
        <w:t xml:space="preserve">del </w:t>
      </w:r>
      <w:r w:rsidRPr="00330B64">
        <w:rPr>
          <w:rFonts w:asciiTheme="majorHAnsi" w:hAnsiTheme="majorHAnsi"/>
          <w:sz w:val="24"/>
          <w:szCs w:val="24"/>
        </w:rPr>
        <w:t>24 de octubre de 2014, sobre Convocatoria a elecciones primarias generales provinciales, importa consentir actos posteriores del Tribunal Electoral, aun cuando estos actos (expresos y omisivos) violen derechos y garantías constitucionales.</w:t>
      </w:r>
    </w:p>
    <w:p w:rsidR="00982FE4" w:rsidRPr="00330B64" w:rsidRDefault="003000AB" w:rsidP="00330B64">
      <w:pPr>
        <w:spacing w:after="120" w:line="360" w:lineRule="auto"/>
        <w:jc w:val="both"/>
        <w:rPr>
          <w:rFonts w:asciiTheme="majorHAnsi" w:hAnsiTheme="majorHAnsi"/>
          <w:sz w:val="24"/>
          <w:szCs w:val="24"/>
        </w:rPr>
      </w:pPr>
      <w:r w:rsidRPr="00330B64">
        <w:rPr>
          <w:rFonts w:asciiTheme="majorHAnsi" w:hAnsiTheme="majorHAnsi"/>
          <w:sz w:val="24"/>
          <w:szCs w:val="24"/>
        </w:rPr>
        <w:t>Nadie puede recurrir actos que, aunque probablemente estuvieran en la mente del Tribunal Electoral al momento de la convocatoria, no eran conocidos por las partes. Además, nadie está obligado a recurrir una norma (en este caso, el Decreto 3.129/15) jurídicamente intachable, bajo apercibimiento de que si la consiente convalidará actos anticonstitucionales posteriores.</w:t>
      </w:r>
    </w:p>
    <w:p w:rsidR="003000AB" w:rsidRPr="00330B64" w:rsidRDefault="00982FE4" w:rsidP="00330B64">
      <w:pPr>
        <w:spacing w:after="120" w:line="360" w:lineRule="auto"/>
        <w:jc w:val="both"/>
        <w:rPr>
          <w:rFonts w:asciiTheme="majorHAnsi" w:hAnsiTheme="majorHAnsi"/>
          <w:sz w:val="24"/>
          <w:szCs w:val="24"/>
        </w:rPr>
      </w:pPr>
      <w:r w:rsidRPr="00330B64">
        <w:rPr>
          <w:rFonts w:asciiTheme="majorHAnsi" w:hAnsiTheme="majorHAnsi"/>
          <w:sz w:val="24"/>
          <w:szCs w:val="24"/>
        </w:rPr>
        <w:t>Deducir de nuestra conformidad tácita con el Decreto de convocatoria a elecciones, una convalidación expresa de todo lo que suceda a lo largo y ancho del proceso electoral, aunque sucedan eventos anticonstitucionales, es sencillamente absurdo.</w:t>
      </w:r>
      <w:r w:rsidR="003000AB" w:rsidRPr="00330B64">
        <w:rPr>
          <w:rFonts w:asciiTheme="majorHAnsi" w:hAnsiTheme="majorHAnsi"/>
          <w:sz w:val="24"/>
          <w:szCs w:val="24"/>
        </w:rPr>
        <w:t xml:space="preserve">  </w:t>
      </w:r>
    </w:p>
    <w:p w:rsidR="003000AB" w:rsidRPr="00330B64" w:rsidRDefault="00982FE4"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lastRenderedPageBreak/>
        <w:t xml:space="preserve">Cuando, además, este argumento se utiliza para cerrarnos la vía extraordinaria provincial y negarnos las garantías que buscamos en defensa de la pureza del comicio, debe ser desestimado. </w:t>
      </w:r>
    </w:p>
    <w:p w:rsidR="001D7F6E" w:rsidRPr="006414DF" w:rsidRDefault="00A20FC8" w:rsidP="00330B64">
      <w:pPr>
        <w:pStyle w:val="NormalWeb"/>
        <w:spacing w:before="0" w:after="120" w:line="360" w:lineRule="auto"/>
        <w:ind w:left="0" w:right="0"/>
        <w:jc w:val="both"/>
        <w:rPr>
          <w:rFonts w:asciiTheme="majorHAnsi" w:hAnsiTheme="majorHAnsi" w:cs="Arial"/>
          <w:sz w:val="24"/>
          <w:szCs w:val="24"/>
          <w:u w:val="single"/>
        </w:rPr>
      </w:pPr>
      <w:r>
        <w:rPr>
          <w:rFonts w:asciiTheme="majorHAnsi" w:hAnsiTheme="majorHAnsi" w:cs="Arial"/>
          <w:sz w:val="24"/>
          <w:szCs w:val="24"/>
          <w:u w:val="single"/>
        </w:rPr>
        <w:t>3</w:t>
      </w:r>
      <w:r w:rsidR="006414DF" w:rsidRPr="006414DF">
        <w:rPr>
          <w:rFonts w:asciiTheme="majorHAnsi" w:hAnsiTheme="majorHAnsi" w:cs="Arial"/>
          <w:sz w:val="24"/>
          <w:szCs w:val="24"/>
          <w:u w:val="single"/>
        </w:rPr>
        <w:t>.</w:t>
      </w:r>
      <w:r w:rsidR="006414DF">
        <w:rPr>
          <w:rFonts w:asciiTheme="majorHAnsi" w:hAnsiTheme="majorHAnsi" w:cs="Arial"/>
          <w:sz w:val="24"/>
          <w:szCs w:val="24"/>
          <w:u w:val="single"/>
        </w:rPr>
        <w:t>5</w:t>
      </w:r>
      <w:r w:rsidR="006414DF" w:rsidRPr="006414DF">
        <w:rPr>
          <w:rFonts w:asciiTheme="majorHAnsi" w:hAnsiTheme="majorHAnsi" w:cs="Arial"/>
          <w:sz w:val="24"/>
          <w:szCs w:val="24"/>
          <w:u w:val="single"/>
        </w:rPr>
        <w:t xml:space="preserve"> Fundamentos referidos a la vía procesal elegida</w:t>
      </w:r>
    </w:p>
    <w:p w:rsidR="00046CE4" w:rsidRPr="00046CE4" w:rsidRDefault="00046CE4" w:rsidP="00046CE4">
      <w:pPr>
        <w:pStyle w:val="NormalWeb"/>
        <w:spacing w:before="0" w:after="120" w:line="360" w:lineRule="auto"/>
        <w:ind w:left="0" w:right="0"/>
        <w:jc w:val="both"/>
        <w:rPr>
          <w:rFonts w:asciiTheme="majorHAnsi" w:hAnsiTheme="majorHAnsi" w:cs="Arial"/>
          <w:i/>
          <w:sz w:val="24"/>
          <w:szCs w:val="24"/>
        </w:rPr>
      </w:pPr>
      <w:r w:rsidRPr="00046CE4">
        <w:rPr>
          <w:rFonts w:asciiTheme="majorHAnsi" w:hAnsiTheme="majorHAnsi" w:cs="Arial"/>
          <w:i/>
          <w:sz w:val="24"/>
          <w:szCs w:val="24"/>
        </w:rPr>
        <w:t>3.5.1 Los dichos de la Corte Provincial</w:t>
      </w:r>
    </w:p>
    <w:p w:rsidR="00F02961" w:rsidRDefault="005417E5" w:rsidP="00046CE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a) </w:t>
      </w:r>
      <w:r w:rsidR="00F02961" w:rsidRPr="00F02961">
        <w:rPr>
          <w:rFonts w:asciiTheme="majorHAnsi" w:hAnsiTheme="majorHAnsi" w:cs="Arial"/>
          <w:sz w:val="24"/>
          <w:szCs w:val="24"/>
        </w:rPr>
        <w:t xml:space="preserve">La Sentencia recurrida </w:t>
      </w:r>
      <w:r w:rsidR="00212DE7">
        <w:rPr>
          <w:rFonts w:asciiTheme="majorHAnsi" w:hAnsiTheme="majorHAnsi" w:cs="Arial"/>
          <w:sz w:val="24"/>
          <w:szCs w:val="24"/>
        </w:rPr>
        <w:t>(“</w:t>
      </w:r>
      <w:r w:rsidR="00212DE7" w:rsidRPr="00793458">
        <w:rPr>
          <w:rFonts w:asciiTheme="majorHAnsi" w:hAnsiTheme="majorHAnsi" w:cs="Arial"/>
          <w:i/>
          <w:sz w:val="24"/>
          <w:szCs w:val="24"/>
        </w:rPr>
        <w:t>considerando</w:t>
      </w:r>
      <w:r w:rsidR="00212DE7">
        <w:rPr>
          <w:rFonts w:asciiTheme="majorHAnsi" w:hAnsiTheme="majorHAnsi" w:cs="Arial"/>
          <w:sz w:val="24"/>
          <w:szCs w:val="24"/>
        </w:rPr>
        <w:t xml:space="preserve">” 5.1) </w:t>
      </w:r>
      <w:r w:rsidR="00F02961" w:rsidRPr="00F02961">
        <w:rPr>
          <w:rFonts w:asciiTheme="majorHAnsi" w:hAnsiTheme="majorHAnsi" w:cs="Arial"/>
          <w:sz w:val="24"/>
          <w:szCs w:val="24"/>
        </w:rPr>
        <w:t xml:space="preserve">pasa revista a tres </w:t>
      </w:r>
      <w:r w:rsidR="00046CE4">
        <w:rPr>
          <w:rFonts w:asciiTheme="majorHAnsi" w:hAnsiTheme="majorHAnsi" w:cs="Arial"/>
          <w:sz w:val="24"/>
          <w:szCs w:val="24"/>
        </w:rPr>
        <w:t xml:space="preserve">de las </w:t>
      </w:r>
      <w:r w:rsidR="00F02961" w:rsidRPr="00F02961">
        <w:rPr>
          <w:rFonts w:asciiTheme="majorHAnsi" w:hAnsiTheme="majorHAnsi" w:cs="Arial"/>
          <w:sz w:val="24"/>
          <w:szCs w:val="24"/>
        </w:rPr>
        <w:t xml:space="preserve">vías </w:t>
      </w:r>
      <w:r w:rsidR="00722AFD">
        <w:rPr>
          <w:rFonts w:asciiTheme="majorHAnsi" w:hAnsiTheme="majorHAnsi" w:cs="Arial"/>
          <w:sz w:val="24"/>
          <w:szCs w:val="24"/>
        </w:rPr>
        <w:t xml:space="preserve">a disposición de </w:t>
      </w:r>
      <w:r w:rsidR="00F02961" w:rsidRPr="00F02961">
        <w:rPr>
          <w:rFonts w:asciiTheme="majorHAnsi" w:hAnsiTheme="majorHAnsi" w:cs="Arial"/>
          <w:sz w:val="24"/>
          <w:szCs w:val="24"/>
        </w:rPr>
        <w:t xml:space="preserve">los ciudadanos y </w:t>
      </w:r>
      <w:r w:rsidR="00722AFD">
        <w:rPr>
          <w:rFonts w:asciiTheme="majorHAnsi" w:hAnsiTheme="majorHAnsi" w:cs="Arial"/>
          <w:sz w:val="24"/>
          <w:szCs w:val="24"/>
        </w:rPr>
        <w:t xml:space="preserve">de </w:t>
      </w:r>
      <w:r w:rsidR="00F02961" w:rsidRPr="00F02961">
        <w:rPr>
          <w:rFonts w:asciiTheme="majorHAnsi" w:hAnsiTheme="majorHAnsi" w:cs="Arial"/>
          <w:sz w:val="24"/>
          <w:szCs w:val="24"/>
        </w:rPr>
        <w:t xml:space="preserve">sus organizaciones para impugnar actos o decisiones de los poderes públicos contrarios a la Constitución Nacional. </w:t>
      </w:r>
    </w:p>
    <w:p w:rsidR="00F02961" w:rsidRDefault="00F02961" w:rsidP="00046CE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Enuncia así el </w:t>
      </w:r>
      <w:r w:rsidRPr="00F02961">
        <w:rPr>
          <w:rFonts w:asciiTheme="majorHAnsi" w:hAnsiTheme="majorHAnsi" w:cs="Arial"/>
          <w:i/>
          <w:sz w:val="24"/>
          <w:szCs w:val="24"/>
        </w:rPr>
        <w:t>recurso autónomo de inconstitucionalidad</w:t>
      </w:r>
      <w:r>
        <w:rPr>
          <w:rFonts w:asciiTheme="majorHAnsi" w:hAnsiTheme="majorHAnsi" w:cs="Arial"/>
          <w:sz w:val="24"/>
          <w:szCs w:val="24"/>
        </w:rPr>
        <w:t xml:space="preserve"> (artículo153, apartado II, inciso a) de la CPS), la </w:t>
      </w:r>
      <w:r w:rsidRPr="00F02961">
        <w:rPr>
          <w:rFonts w:asciiTheme="majorHAnsi" w:hAnsiTheme="majorHAnsi" w:cs="Arial"/>
          <w:i/>
          <w:sz w:val="24"/>
          <w:szCs w:val="24"/>
        </w:rPr>
        <w:t>acción popular de inconstitucionalidad</w:t>
      </w:r>
      <w:r>
        <w:rPr>
          <w:rFonts w:asciiTheme="majorHAnsi" w:hAnsiTheme="majorHAnsi" w:cs="Arial"/>
          <w:sz w:val="24"/>
          <w:szCs w:val="24"/>
        </w:rPr>
        <w:t xml:space="preserve"> (artículo 92 de la CPS), y el </w:t>
      </w:r>
      <w:r w:rsidRPr="00F02961">
        <w:rPr>
          <w:rFonts w:asciiTheme="majorHAnsi" w:hAnsiTheme="majorHAnsi" w:cs="Arial"/>
          <w:i/>
          <w:sz w:val="24"/>
          <w:szCs w:val="24"/>
        </w:rPr>
        <w:t>recurso de amparo</w:t>
      </w:r>
      <w:r>
        <w:rPr>
          <w:rFonts w:asciiTheme="majorHAnsi" w:hAnsiTheme="majorHAnsi" w:cs="Arial"/>
          <w:sz w:val="24"/>
          <w:szCs w:val="24"/>
        </w:rPr>
        <w:t xml:space="preserve"> (artículo 87 de la CPS).</w:t>
      </w:r>
    </w:p>
    <w:p w:rsidR="00046CE4" w:rsidRDefault="00046CE4" w:rsidP="00046CE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Sin embargo, por motivos inexplicados en la Sentencia, la CJS omite enumerar las hipótesis contempladas en el artículo 153 apartado III de la CPS que establece que compete a la Corte de Justicia,</w:t>
      </w:r>
    </w:p>
    <w:p w:rsidR="00046CE4" w:rsidRDefault="00046CE4" w:rsidP="00046CE4">
      <w:pPr>
        <w:pStyle w:val="NormalWeb"/>
        <w:spacing w:before="0" w:after="120" w:line="360" w:lineRule="auto"/>
        <w:ind w:left="708" w:right="0"/>
        <w:jc w:val="both"/>
        <w:rPr>
          <w:rFonts w:asciiTheme="majorHAnsi" w:hAnsiTheme="majorHAnsi" w:cs="Arial"/>
          <w:i/>
          <w:sz w:val="24"/>
          <w:szCs w:val="24"/>
        </w:rPr>
      </w:pPr>
      <w:r>
        <w:rPr>
          <w:rFonts w:asciiTheme="majorHAnsi" w:hAnsiTheme="majorHAnsi" w:cs="Arial"/>
          <w:sz w:val="24"/>
          <w:szCs w:val="24"/>
        </w:rPr>
        <w:t>“…</w:t>
      </w:r>
      <w:r w:rsidRPr="00046CE4">
        <w:rPr>
          <w:rFonts w:asciiTheme="majorHAnsi" w:hAnsiTheme="majorHAnsi" w:cs="Arial"/>
          <w:i/>
          <w:sz w:val="24"/>
          <w:szCs w:val="24"/>
        </w:rPr>
        <w:t>conocer y decidir por vía recursiva: a) En los recursos contra las decisiones de última instancia de tribunales inferiores contrarias a la Constitución Nacional y a esta Constitución…”.</w:t>
      </w:r>
    </w:p>
    <w:p w:rsidR="005417E5" w:rsidRDefault="005417E5" w:rsidP="005417E5">
      <w:pPr>
        <w:pStyle w:val="NormalWeb"/>
        <w:spacing w:before="0" w:after="120" w:line="360" w:lineRule="auto"/>
        <w:ind w:left="0" w:right="0"/>
        <w:jc w:val="both"/>
        <w:rPr>
          <w:rFonts w:asciiTheme="majorHAnsi" w:hAnsiTheme="majorHAnsi" w:cs="Arial"/>
          <w:sz w:val="24"/>
          <w:szCs w:val="24"/>
        </w:rPr>
      </w:pPr>
      <w:r w:rsidRPr="005417E5">
        <w:rPr>
          <w:rFonts w:asciiTheme="majorHAnsi" w:hAnsiTheme="majorHAnsi" w:cs="Arial"/>
          <w:sz w:val="24"/>
          <w:szCs w:val="24"/>
        </w:rPr>
        <w:t xml:space="preserve">b) </w:t>
      </w:r>
      <w:r>
        <w:rPr>
          <w:rFonts w:asciiTheme="majorHAnsi" w:hAnsiTheme="majorHAnsi" w:cs="Arial"/>
          <w:sz w:val="24"/>
          <w:szCs w:val="24"/>
        </w:rPr>
        <w:t>Luego la CJS inserta, como de pasada, una alusión a “…</w:t>
      </w:r>
      <w:r w:rsidRPr="005417E5">
        <w:rPr>
          <w:rFonts w:asciiTheme="majorHAnsi" w:hAnsiTheme="majorHAnsi" w:cs="Arial"/>
          <w:i/>
          <w:sz w:val="24"/>
          <w:szCs w:val="24"/>
        </w:rPr>
        <w:t>la imprecisión del planteo formulado</w:t>
      </w:r>
      <w:r>
        <w:rPr>
          <w:rFonts w:asciiTheme="majorHAnsi" w:hAnsiTheme="majorHAnsi" w:cs="Arial"/>
          <w:sz w:val="24"/>
          <w:szCs w:val="24"/>
        </w:rPr>
        <w:t>”.</w:t>
      </w:r>
    </w:p>
    <w:p w:rsidR="00046CE4" w:rsidRDefault="00046CE4" w:rsidP="00046CE4">
      <w:pPr>
        <w:pStyle w:val="NormalWeb"/>
        <w:spacing w:before="0" w:after="120" w:line="360" w:lineRule="auto"/>
        <w:ind w:left="0" w:right="0"/>
        <w:jc w:val="both"/>
        <w:rPr>
          <w:rFonts w:asciiTheme="majorHAnsi" w:hAnsiTheme="majorHAnsi" w:cs="Arial"/>
          <w:i/>
          <w:sz w:val="24"/>
          <w:szCs w:val="24"/>
        </w:rPr>
      </w:pPr>
      <w:r w:rsidRPr="00046CE4">
        <w:rPr>
          <w:rFonts w:asciiTheme="majorHAnsi" w:hAnsiTheme="majorHAnsi" w:cs="Arial"/>
          <w:i/>
          <w:sz w:val="24"/>
          <w:szCs w:val="24"/>
        </w:rPr>
        <w:t>3.5.2 Nuestros contraargumentos</w:t>
      </w:r>
    </w:p>
    <w:p w:rsidR="00212DE7" w:rsidRDefault="005417E5" w:rsidP="00046CE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a) </w:t>
      </w:r>
      <w:r w:rsidR="00212DE7">
        <w:rPr>
          <w:rFonts w:asciiTheme="majorHAnsi" w:hAnsiTheme="majorHAnsi" w:cs="Arial"/>
          <w:sz w:val="24"/>
          <w:szCs w:val="24"/>
        </w:rPr>
        <w:t xml:space="preserve">El repaso incompleto que la CJS hace a las vías que existen en el ordenamiento jurídico de Salta para garantizar la efectiva supremacía de la Constitución concluye, sorprendentemente, en enunciaciones retóricas. </w:t>
      </w:r>
    </w:p>
    <w:p w:rsidR="00212DE7" w:rsidRDefault="00212DE7" w:rsidP="00046CE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El relato es un ejercicio casi académico ya que no </w:t>
      </w:r>
      <w:r w:rsidR="00722AFD">
        <w:rPr>
          <w:rFonts w:asciiTheme="majorHAnsi" w:hAnsiTheme="majorHAnsi" w:cs="Arial"/>
          <w:sz w:val="24"/>
          <w:szCs w:val="24"/>
        </w:rPr>
        <w:t xml:space="preserve">atina a </w:t>
      </w:r>
      <w:r>
        <w:rPr>
          <w:rFonts w:asciiTheme="majorHAnsi" w:hAnsiTheme="majorHAnsi" w:cs="Arial"/>
          <w:sz w:val="24"/>
          <w:szCs w:val="24"/>
        </w:rPr>
        <w:t>señala</w:t>
      </w:r>
      <w:r w:rsidR="00722AFD">
        <w:rPr>
          <w:rFonts w:asciiTheme="majorHAnsi" w:hAnsiTheme="majorHAnsi" w:cs="Arial"/>
          <w:sz w:val="24"/>
          <w:szCs w:val="24"/>
        </w:rPr>
        <w:t xml:space="preserve">r </w:t>
      </w:r>
      <w:r>
        <w:rPr>
          <w:rFonts w:asciiTheme="majorHAnsi" w:hAnsiTheme="majorHAnsi" w:cs="Arial"/>
          <w:sz w:val="24"/>
          <w:szCs w:val="24"/>
        </w:rPr>
        <w:t xml:space="preserve">cuál y porqué motivo es la </w:t>
      </w:r>
      <w:r w:rsidR="00BC3E45">
        <w:rPr>
          <w:rFonts w:asciiTheme="majorHAnsi" w:hAnsiTheme="majorHAnsi" w:cs="Arial"/>
          <w:sz w:val="24"/>
          <w:szCs w:val="24"/>
        </w:rPr>
        <w:t>vía idónea para encauzar nuestra pretensión de revisión constitucional del caso traído al estrado de la CJS</w:t>
      </w:r>
      <w:r>
        <w:rPr>
          <w:rFonts w:asciiTheme="majorHAnsi" w:hAnsiTheme="majorHAnsi" w:cs="Arial"/>
          <w:sz w:val="24"/>
          <w:szCs w:val="24"/>
        </w:rPr>
        <w:t>.</w:t>
      </w:r>
    </w:p>
    <w:p w:rsidR="00212DE7" w:rsidRDefault="00212DE7" w:rsidP="00046CE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lastRenderedPageBreak/>
        <w:t>No indica cual sea, a su criterio esta vía, ni rechaza la vía que el artículo 153 III llama “recursiva” y que nuestra parte invocó expresamente a la hora d</w:t>
      </w:r>
      <w:r w:rsidR="00722AFD">
        <w:rPr>
          <w:rFonts w:asciiTheme="majorHAnsi" w:hAnsiTheme="majorHAnsi" w:cs="Arial"/>
          <w:sz w:val="24"/>
          <w:szCs w:val="24"/>
        </w:rPr>
        <w:t>e</w:t>
      </w:r>
      <w:r>
        <w:rPr>
          <w:rFonts w:asciiTheme="majorHAnsi" w:hAnsiTheme="majorHAnsi" w:cs="Arial"/>
          <w:sz w:val="24"/>
          <w:szCs w:val="24"/>
        </w:rPr>
        <w:t xml:space="preserve"> encuadrar el Recurso Extraordinario Provincial.</w:t>
      </w:r>
    </w:p>
    <w:p w:rsidR="00722AFD" w:rsidRDefault="00212DE7" w:rsidP="00046CE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En realidad, para llegar al rechazo “in límine”, la CJS reconducirá el tema de la vía procesal adecuada</w:t>
      </w:r>
      <w:r w:rsidR="00722AFD">
        <w:rPr>
          <w:rFonts w:asciiTheme="majorHAnsi" w:hAnsiTheme="majorHAnsi" w:cs="Arial"/>
          <w:sz w:val="24"/>
          <w:szCs w:val="24"/>
        </w:rPr>
        <w:t>,</w:t>
      </w:r>
      <w:r>
        <w:rPr>
          <w:rFonts w:asciiTheme="majorHAnsi" w:hAnsiTheme="majorHAnsi" w:cs="Arial"/>
          <w:sz w:val="24"/>
          <w:szCs w:val="24"/>
        </w:rPr>
        <w:t xml:space="preserve"> al tema de la existencia o </w:t>
      </w:r>
      <w:r w:rsidR="00722AFD">
        <w:rPr>
          <w:rFonts w:asciiTheme="majorHAnsi" w:hAnsiTheme="majorHAnsi" w:cs="Arial"/>
          <w:sz w:val="24"/>
          <w:szCs w:val="24"/>
        </w:rPr>
        <w:t>inexistencia</w:t>
      </w:r>
      <w:r>
        <w:rPr>
          <w:rFonts w:asciiTheme="majorHAnsi" w:hAnsiTheme="majorHAnsi" w:cs="Arial"/>
          <w:sz w:val="24"/>
          <w:szCs w:val="24"/>
        </w:rPr>
        <w:t xml:space="preserve"> de </w:t>
      </w:r>
      <w:r w:rsidR="00722AFD">
        <w:rPr>
          <w:rFonts w:asciiTheme="majorHAnsi" w:hAnsiTheme="majorHAnsi" w:cs="Arial"/>
          <w:sz w:val="24"/>
          <w:szCs w:val="24"/>
        </w:rPr>
        <w:t>“</w:t>
      </w:r>
      <w:r w:rsidR="00722AFD" w:rsidRPr="00793458">
        <w:rPr>
          <w:rFonts w:asciiTheme="majorHAnsi" w:hAnsiTheme="majorHAnsi" w:cs="Arial"/>
          <w:i/>
          <w:sz w:val="24"/>
          <w:szCs w:val="24"/>
        </w:rPr>
        <w:t>interés</w:t>
      </w:r>
      <w:r w:rsidRPr="00793458">
        <w:rPr>
          <w:rFonts w:asciiTheme="majorHAnsi" w:hAnsiTheme="majorHAnsi" w:cs="Arial"/>
          <w:i/>
          <w:sz w:val="24"/>
          <w:szCs w:val="24"/>
        </w:rPr>
        <w:t xml:space="preserve"> concreto</w:t>
      </w:r>
      <w:r w:rsidR="00722AFD">
        <w:rPr>
          <w:rFonts w:asciiTheme="majorHAnsi" w:hAnsiTheme="majorHAnsi" w:cs="Arial"/>
          <w:sz w:val="24"/>
          <w:szCs w:val="24"/>
        </w:rPr>
        <w:t>”</w:t>
      </w:r>
      <w:r>
        <w:rPr>
          <w:rFonts w:asciiTheme="majorHAnsi" w:hAnsiTheme="majorHAnsi" w:cs="Arial"/>
          <w:sz w:val="24"/>
          <w:szCs w:val="24"/>
        </w:rPr>
        <w:t xml:space="preserve"> </w:t>
      </w:r>
      <w:r w:rsidR="00722AFD">
        <w:rPr>
          <w:rFonts w:asciiTheme="majorHAnsi" w:hAnsiTheme="majorHAnsi" w:cs="Arial"/>
          <w:sz w:val="24"/>
          <w:szCs w:val="24"/>
        </w:rPr>
        <w:t>y de “</w:t>
      </w:r>
      <w:r w:rsidR="00722AFD" w:rsidRPr="00793458">
        <w:rPr>
          <w:rFonts w:asciiTheme="majorHAnsi" w:hAnsiTheme="majorHAnsi" w:cs="Arial"/>
          <w:i/>
          <w:sz w:val="24"/>
          <w:szCs w:val="24"/>
        </w:rPr>
        <w:t>caso judicial</w:t>
      </w:r>
      <w:r w:rsidR="00722AFD">
        <w:rPr>
          <w:rFonts w:asciiTheme="majorHAnsi" w:hAnsiTheme="majorHAnsi" w:cs="Arial"/>
          <w:sz w:val="24"/>
          <w:szCs w:val="24"/>
        </w:rPr>
        <w:t>”.</w:t>
      </w:r>
    </w:p>
    <w:p w:rsidR="00212DE7" w:rsidRDefault="00722AFD" w:rsidP="00722AFD">
      <w:pPr>
        <w:pStyle w:val="NormalWeb"/>
        <w:spacing w:before="0" w:after="120" w:line="360" w:lineRule="auto"/>
        <w:ind w:left="708" w:right="0"/>
        <w:jc w:val="both"/>
        <w:rPr>
          <w:rFonts w:asciiTheme="majorHAnsi" w:hAnsiTheme="majorHAnsi" w:cs="Arial"/>
          <w:sz w:val="24"/>
          <w:szCs w:val="24"/>
        </w:rPr>
      </w:pPr>
      <w:r>
        <w:rPr>
          <w:rFonts w:asciiTheme="majorHAnsi" w:hAnsiTheme="majorHAnsi" w:cs="Arial"/>
          <w:sz w:val="24"/>
          <w:szCs w:val="24"/>
        </w:rPr>
        <w:t>“</w:t>
      </w:r>
      <w:r w:rsidRPr="00722AFD">
        <w:rPr>
          <w:rFonts w:asciiTheme="majorHAnsi" w:hAnsiTheme="majorHAnsi" w:cs="Arial"/>
          <w:i/>
          <w:sz w:val="24"/>
          <w:szCs w:val="24"/>
        </w:rPr>
        <w:t>Pero sea que se trate de una acción de inconstitucionalidad, de un recurso de inconstitucionalidad o de una acción de amparo, dada la imprecisión del planteo formulado, lo cierto es que para que exista caso judicial debe existir un interés concreto demostrable y verificado…</w:t>
      </w:r>
      <w:r>
        <w:rPr>
          <w:rFonts w:asciiTheme="majorHAnsi" w:hAnsiTheme="majorHAnsi" w:cs="Arial"/>
          <w:sz w:val="24"/>
          <w:szCs w:val="24"/>
        </w:rPr>
        <w:t>”</w:t>
      </w:r>
      <w:r w:rsidR="00120C74">
        <w:rPr>
          <w:rFonts w:asciiTheme="majorHAnsi" w:hAnsiTheme="majorHAnsi" w:cs="Arial"/>
          <w:sz w:val="24"/>
          <w:szCs w:val="24"/>
        </w:rPr>
        <w:t>.</w:t>
      </w:r>
      <w:r>
        <w:rPr>
          <w:rFonts w:asciiTheme="majorHAnsi" w:hAnsiTheme="majorHAnsi" w:cs="Arial"/>
          <w:sz w:val="24"/>
          <w:szCs w:val="24"/>
        </w:rPr>
        <w:t xml:space="preserve"> (“Considerando” 5.4).</w:t>
      </w:r>
    </w:p>
    <w:p w:rsidR="00AA190D" w:rsidRDefault="005417E5" w:rsidP="005417E5">
      <w:pPr>
        <w:pStyle w:val="NormalWeb"/>
        <w:spacing w:before="0" w:after="120" w:line="360" w:lineRule="auto"/>
        <w:ind w:left="0" w:right="0"/>
        <w:jc w:val="both"/>
        <w:rPr>
          <w:rFonts w:asciiTheme="majorHAnsi" w:hAnsiTheme="majorHAnsi" w:cs="Arial"/>
          <w:sz w:val="24"/>
          <w:szCs w:val="24"/>
        </w:rPr>
      </w:pPr>
      <w:r w:rsidRPr="00AA190D">
        <w:rPr>
          <w:rFonts w:asciiTheme="majorHAnsi" w:hAnsiTheme="majorHAnsi" w:cs="Arial"/>
          <w:sz w:val="24"/>
          <w:szCs w:val="24"/>
        </w:rPr>
        <w:t xml:space="preserve">b) </w:t>
      </w:r>
      <w:r w:rsidR="00AA190D" w:rsidRPr="00AA190D">
        <w:rPr>
          <w:rFonts w:asciiTheme="majorHAnsi" w:hAnsiTheme="majorHAnsi" w:cs="Arial"/>
          <w:sz w:val="24"/>
          <w:szCs w:val="24"/>
        </w:rPr>
        <w:t>Cuando la Sentencia alude a la “</w:t>
      </w:r>
      <w:r w:rsidR="00AA190D" w:rsidRPr="00AA190D">
        <w:rPr>
          <w:rFonts w:asciiTheme="majorHAnsi" w:hAnsiTheme="majorHAnsi" w:cs="Arial"/>
          <w:i/>
          <w:sz w:val="24"/>
          <w:szCs w:val="24"/>
        </w:rPr>
        <w:t>imprecisión del planteo formulado</w:t>
      </w:r>
      <w:r w:rsidR="00AA190D" w:rsidRPr="00AA190D">
        <w:rPr>
          <w:rFonts w:asciiTheme="majorHAnsi" w:hAnsiTheme="majorHAnsi" w:cs="Arial"/>
          <w:sz w:val="24"/>
          <w:szCs w:val="24"/>
        </w:rPr>
        <w:t xml:space="preserve">” se refiere </w:t>
      </w:r>
      <w:r w:rsidRPr="00AA190D">
        <w:rPr>
          <w:rFonts w:asciiTheme="majorHAnsi" w:hAnsiTheme="majorHAnsi" w:cs="Arial"/>
          <w:sz w:val="24"/>
          <w:szCs w:val="24"/>
        </w:rPr>
        <w:t>a nuestro encuadramiento de la pretensión recursiva en las</w:t>
      </w:r>
      <w:r>
        <w:rPr>
          <w:rFonts w:asciiTheme="majorHAnsi" w:hAnsiTheme="majorHAnsi" w:cs="Arial"/>
          <w:sz w:val="24"/>
          <w:szCs w:val="24"/>
        </w:rPr>
        <w:t xml:space="preserve"> previsiones del artículo 153.III b) de la Constitución Provincial, y a nuestro subsiguiente pedido para que la Corte “</w:t>
      </w:r>
      <w:r w:rsidRPr="00AA190D">
        <w:rPr>
          <w:rFonts w:asciiTheme="majorHAnsi" w:hAnsiTheme="majorHAnsi" w:cs="Arial"/>
          <w:i/>
          <w:sz w:val="24"/>
          <w:szCs w:val="24"/>
        </w:rPr>
        <w:t>imponga a este recurso un trámite de urgencia similar al que se utiliza</w:t>
      </w:r>
      <w:r w:rsidR="00AA190D" w:rsidRPr="00AA190D">
        <w:rPr>
          <w:rFonts w:asciiTheme="majorHAnsi" w:hAnsiTheme="majorHAnsi" w:cs="Arial"/>
          <w:i/>
          <w:sz w:val="24"/>
          <w:szCs w:val="24"/>
        </w:rPr>
        <w:t xml:space="preserve"> </w:t>
      </w:r>
      <w:r w:rsidRPr="00AA190D">
        <w:rPr>
          <w:rFonts w:asciiTheme="majorHAnsi" w:hAnsiTheme="majorHAnsi" w:cs="Arial"/>
          <w:i/>
          <w:sz w:val="24"/>
          <w:szCs w:val="24"/>
        </w:rPr>
        <w:t>en los recursos de amparo</w:t>
      </w:r>
      <w:r>
        <w:rPr>
          <w:rFonts w:asciiTheme="majorHAnsi" w:hAnsiTheme="majorHAnsi" w:cs="Arial"/>
          <w:sz w:val="24"/>
          <w:szCs w:val="24"/>
        </w:rPr>
        <w:t>”.</w:t>
      </w:r>
    </w:p>
    <w:p w:rsidR="00AA190D" w:rsidRDefault="00AA190D" w:rsidP="005417E5">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Sin embargo, la lectura del texto de</w:t>
      </w:r>
      <w:r w:rsidR="00BC3E45">
        <w:rPr>
          <w:rFonts w:asciiTheme="majorHAnsi" w:hAnsiTheme="majorHAnsi" w:cs="Arial"/>
          <w:sz w:val="24"/>
          <w:szCs w:val="24"/>
        </w:rPr>
        <w:t xml:space="preserve"> nuestro </w:t>
      </w:r>
      <w:r>
        <w:rPr>
          <w:rFonts w:asciiTheme="majorHAnsi" w:hAnsiTheme="majorHAnsi" w:cs="Arial"/>
          <w:sz w:val="24"/>
          <w:szCs w:val="24"/>
        </w:rPr>
        <w:t xml:space="preserve">Recurso Extraordinario Provincial desautoriza el argumento de la CJS. </w:t>
      </w:r>
    </w:p>
    <w:p w:rsidR="00AA190D" w:rsidRDefault="00AA190D" w:rsidP="005417E5">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Nuestra parte encuadró su planteo en la vía que la Constitución Provincial llama “</w:t>
      </w:r>
      <w:r w:rsidRPr="00793458">
        <w:rPr>
          <w:rFonts w:asciiTheme="majorHAnsi" w:hAnsiTheme="majorHAnsi" w:cs="Arial"/>
          <w:i/>
          <w:sz w:val="24"/>
          <w:szCs w:val="24"/>
        </w:rPr>
        <w:t>recursiva</w:t>
      </w:r>
      <w:r>
        <w:rPr>
          <w:rFonts w:asciiTheme="majorHAnsi" w:hAnsiTheme="majorHAnsi" w:cs="Arial"/>
          <w:sz w:val="24"/>
          <w:szCs w:val="24"/>
        </w:rPr>
        <w:t>” (artículo 153.III, inciso a). Y, dada la urgencia del caso y la ausencia de normas procedimentales especiales para esta “</w:t>
      </w:r>
      <w:r w:rsidRPr="00793458">
        <w:rPr>
          <w:rFonts w:asciiTheme="majorHAnsi" w:hAnsiTheme="majorHAnsi" w:cs="Arial"/>
          <w:i/>
          <w:sz w:val="24"/>
          <w:szCs w:val="24"/>
        </w:rPr>
        <w:t>vía recursiva</w:t>
      </w:r>
      <w:r>
        <w:rPr>
          <w:rFonts w:asciiTheme="majorHAnsi" w:hAnsiTheme="majorHAnsi" w:cs="Arial"/>
          <w:sz w:val="24"/>
          <w:szCs w:val="24"/>
        </w:rPr>
        <w:t>”, pedimos que se tramitara siguiendo los criterios que se utilizan en Salta para los recursos de amparo.</w:t>
      </w:r>
    </w:p>
    <w:p w:rsidR="00BC3E45" w:rsidRDefault="00BC3E45" w:rsidP="005417E5">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Con lo que el argumento o la alusión contenida en este párrafo de la Sentencia se desploman como todo lo que carece de sustento.</w:t>
      </w:r>
    </w:p>
    <w:p w:rsidR="005417E5" w:rsidRDefault="00AA190D" w:rsidP="00722AFD">
      <w:pPr>
        <w:pStyle w:val="NormalWeb"/>
        <w:spacing w:before="0" w:after="120" w:line="360" w:lineRule="auto"/>
        <w:ind w:left="0" w:right="0"/>
        <w:jc w:val="both"/>
        <w:rPr>
          <w:rFonts w:asciiTheme="majorHAnsi" w:hAnsiTheme="majorHAnsi" w:cs="Arial"/>
          <w:sz w:val="24"/>
          <w:szCs w:val="24"/>
          <w:u w:val="single"/>
        </w:rPr>
      </w:pPr>
      <w:r>
        <w:rPr>
          <w:rFonts w:asciiTheme="majorHAnsi" w:hAnsiTheme="majorHAnsi" w:cs="Arial"/>
          <w:sz w:val="24"/>
          <w:szCs w:val="24"/>
        </w:rPr>
        <w:t>c) Desarticulados ambos argumentos de la Sentencia, corresponde dar por concluido este punto y remitirnos al siguiente en donde analizaremos el núcleo argumental del rechazo “</w:t>
      </w:r>
      <w:r w:rsidRPr="00793458">
        <w:rPr>
          <w:rFonts w:asciiTheme="majorHAnsi" w:hAnsiTheme="majorHAnsi" w:cs="Arial"/>
          <w:i/>
          <w:sz w:val="24"/>
          <w:szCs w:val="24"/>
        </w:rPr>
        <w:t>in límine</w:t>
      </w:r>
      <w:r>
        <w:rPr>
          <w:rFonts w:asciiTheme="majorHAnsi" w:hAnsiTheme="majorHAnsi" w:cs="Arial"/>
          <w:sz w:val="24"/>
          <w:szCs w:val="24"/>
        </w:rPr>
        <w:t>”.</w:t>
      </w:r>
      <w:r w:rsidR="005417E5">
        <w:rPr>
          <w:rFonts w:asciiTheme="majorHAnsi" w:hAnsiTheme="majorHAnsi" w:cs="Arial"/>
          <w:sz w:val="24"/>
          <w:szCs w:val="24"/>
          <w:u w:val="single"/>
        </w:rPr>
        <w:t xml:space="preserve"> </w:t>
      </w:r>
    </w:p>
    <w:p w:rsidR="00982FE4" w:rsidRDefault="00A20FC8" w:rsidP="00722AFD">
      <w:pPr>
        <w:pStyle w:val="NormalWeb"/>
        <w:spacing w:before="0" w:after="120" w:line="360" w:lineRule="auto"/>
        <w:ind w:left="0" w:right="0"/>
        <w:jc w:val="both"/>
        <w:rPr>
          <w:rFonts w:asciiTheme="majorHAnsi" w:hAnsiTheme="majorHAnsi" w:cs="Arial"/>
          <w:sz w:val="24"/>
          <w:szCs w:val="24"/>
          <w:u w:val="single"/>
        </w:rPr>
      </w:pPr>
      <w:r>
        <w:rPr>
          <w:rFonts w:asciiTheme="majorHAnsi" w:hAnsiTheme="majorHAnsi" w:cs="Arial"/>
          <w:sz w:val="24"/>
          <w:szCs w:val="24"/>
          <w:u w:val="single"/>
        </w:rPr>
        <w:t>3</w:t>
      </w:r>
      <w:r w:rsidR="006414DF" w:rsidRPr="006414DF">
        <w:rPr>
          <w:rFonts w:asciiTheme="majorHAnsi" w:hAnsiTheme="majorHAnsi" w:cs="Arial"/>
          <w:sz w:val="24"/>
          <w:szCs w:val="24"/>
          <w:u w:val="single"/>
        </w:rPr>
        <w:t>.</w:t>
      </w:r>
      <w:r w:rsidR="006414DF">
        <w:rPr>
          <w:rFonts w:asciiTheme="majorHAnsi" w:hAnsiTheme="majorHAnsi" w:cs="Arial"/>
          <w:sz w:val="24"/>
          <w:szCs w:val="24"/>
          <w:u w:val="single"/>
        </w:rPr>
        <w:t>6</w:t>
      </w:r>
      <w:r w:rsidR="006414DF" w:rsidRPr="006414DF">
        <w:rPr>
          <w:rFonts w:asciiTheme="majorHAnsi" w:hAnsiTheme="majorHAnsi" w:cs="Arial"/>
          <w:sz w:val="24"/>
          <w:szCs w:val="24"/>
          <w:u w:val="single"/>
        </w:rPr>
        <w:t xml:space="preserve"> </w:t>
      </w:r>
      <w:r w:rsidR="006414DF">
        <w:rPr>
          <w:rFonts w:asciiTheme="majorHAnsi" w:hAnsiTheme="majorHAnsi" w:cs="Arial"/>
          <w:sz w:val="24"/>
          <w:szCs w:val="24"/>
          <w:u w:val="single"/>
        </w:rPr>
        <w:t>F</w:t>
      </w:r>
      <w:r w:rsidR="006414DF" w:rsidRPr="006414DF">
        <w:rPr>
          <w:rFonts w:asciiTheme="majorHAnsi" w:hAnsiTheme="majorHAnsi" w:cs="Arial"/>
          <w:sz w:val="24"/>
          <w:szCs w:val="24"/>
          <w:u w:val="single"/>
        </w:rPr>
        <w:t>undamentos referidos a la inexistencia de caso justiciable</w:t>
      </w:r>
    </w:p>
    <w:p w:rsidR="00046CE4" w:rsidRDefault="00046CE4" w:rsidP="00046CE4">
      <w:pPr>
        <w:pStyle w:val="NormalWeb"/>
        <w:spacing w:before="0" w:after="120" w:line="360" w:lineRule="auto"/>
        <w:ind w:left="0" w:right="0"/>
        <w:jc w:val="both"/>
        <w:rPr>
          <w:rFonts w:asciiTheme="majorHAnsi" w:hAnsiTheme="majorHAnsi" w:cs="Arial"/>
          <w:i/>
          <w:sz w:val="24"/>
          <w:szCs w:val="24"/>
        </w:rPr>
      </w:pPr>
      <w:r w:rsidRPr="00046CE4">
        <w:rPr>
          <w:rFonts w:asciiTheme="majorHAnsi" w:hAnsiTheme="majorHAnsi" w:cs="Arial"/>
          <w:i/>
          <w:sz w:val="24"/>
          <w:szCs w:val="24"/>
        </w:rPr>
        <w:lastRenderedPageBreak/>
        <w:t>3.6.1 Los dichos de la Corte Provincial</w:t>
      </w:r>
    </w:p>
    <w:p w:rsidR="00120C74" w:rsidRDefault="00722AFD" w:rsidP="00120C74">
      <w:pPr>
        <w:pStyle w:val="NormalWeb"/>
        <w:spacing w:before="0" w:after="120" w:line="360" w:lineRule="auto"/>
        <w:ind w:left="708" w:right="0"/>
        <w:jc w:val="both"/>
        <w:rPr>
          <w:rFonts w:asciiTheme="majorHAnsi" w:hAnsiTheme="majorHAnsi" w:cs="Arial"/>
          <w:sz w:val="24"/>
          <w:szCs w:val="24"/>
        </w:rPr>
      </w:pPr>
      <w:r>
        <w:rPr>
          <w:rFonts w:asciiTheme="majorHAnsi" w:hAnsiTheme="majorHAnsi" w:cs="Arial"/>
          <w:sz w:val="24"/>
          <w:szCs w:val="24"/>
        </w:rPr>
        <w:t>“…</w:t>
      </w:r>
      <w:r w:rsidRPr="00120C74">
        <w:rPr>
          <w:rFonts w:asciiTheme="majorHAnsi" w:hAnsiTheme="majorHAnsi" w:cs="Arial"/>
          <w:i/>
          <w:sz w:val="24"/>
          <w:szCs w:val="24"/>
        </w:rPr>
        <w:t xml:space="preserve">para que exista </w:t>
      </w:r>
      <w:r w:rsidR="00120C74">
        <w:rPr>
          <w:rFonts w:asciiTheme="majorHAnsi" w:hAnsiTheme="majorHAnsi" w:cs="Arial"/>
          <w:i/>
          <w:sz w:val="24"/>
          <w:szCs w:val="24"/>
        </w:rPr>
        <w:t>‘</w:t>
      </w:r>
      <w:r w:rsidRPr="00120C74">
        <w:rPr>
          <w:rFonts w:asciiTheme="majorHAnsi" w:hAnsiTheme="majorHAnsi" w:cs="Arial"/>
          <w:i/>
          <w:sz w:val="24"/>
          <w:szCs w:val="24"/>
        </w:rPr>
        <w:t>caso judicial</w:t>
      </w:r>
      <w:r w:rsidR="00120C74">
        <w:rPr>
          <w:rFonts w:asciiTheme="majorHAnsi" w:hAnsiTheme="majorHAnsi" w:cs="Arial"/>
          <w:i/>
          <w:sz w:val="24"/>
          <w:szCs w:val="24"/>
        </w:rPr>
        <w:t>’</w:t>
      </w:r>
      <w:r w:rsidRPr="00120C74">
        <w:rPr>
          <w:rFonts w:asciiTheme="majorHAnsi" w:hAnsiTheme="majorHAnsi" w:cs="Arial"/>
          <w:i/>
          <w:sz w:val="24"/>
          <w:szCs w:val="24"/>
        </w:rPr>
        <w:t xml:space="preserve"> debe existir un interés concreto, demostrable y verificado con las pruebas que acrediten su lesión </w:t>
      </w:r>
      <w:r w:rsidR="00120C74" w:rsidRPr="00120C74">
        <w:rPr>
          <w:rFonts w:asciiTheme="majorHAnsi" w:hAnsiTheme="majorHAnsi" w:cs="Arial"/>
          <w:i/>
          <w:sz w:val="24"/>
          <w:szCs w:val="24"/>
        </w:rPr>
        <w:t xml:space="preserve">o vulneración, porque de lo contrario se abriría paso </w:t>
      </w:r>
      <w:r w:rsidRPr="00120C74">
        <w:rPr>
          <w:rFonts w:asciiTheme="majorHAnsi" w:hAnsiTheme="majorHAnsi" w:cs="Arial"/>
          <w:i/>
          <w:sz w:val="24"/>
          <w:szCs w:val="24"/>
        </w:rPr>
        <w:t>inexorablemente a la</w:t>
      </w:r>
      <w:r w:rsidR="00120C74" w:rsidRPr="00120C74">
        <w:rPr>
          <w:rFonts w:asciiTheme="majorHAnsi" w:hAnsiTheme="majorHAnsi" w:cs="Arial"/>
          <w:i/>
          <w:sz w:val="24"/>
          <w:szCs w:val="24"/>
        </w:rPr>
        <w:t xml:space="preserve"> inseguridad jurídica y a la deliberación constante del sistema legal vigente. Las hipótesis no son judiciables</w:t>
      </w:r>
      <w:r w:rsidR="00120C74">
        <w:rPr>
          <w:rFonts w:asciiTheme="majorHAnsi" w:hAnsiTheme="majorHAnsi" w:cs="Arial"/>
          <w:sz w:val="24"/>
          <w:szCs w:val="24"/>
        </w:rPr>
        <w:t>”. (“Considerando” 5.4).</w:t>
      </w:r>
    </w:p>
    <w:p w:rsidR="00722AFD" w:rsidRPr="00722AFD" w:rsidRDefault="00120C74" w:rsidP="00120C74">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Para la CJS no hay “</w:t>
      </w:r>
      <w:r w:rsidRPr="00120C74">
        <w:rPr>
          <w:rFonts w:asciiTheme="majorHAnsi" w:hAnsiTheme="majorHAnsi" w:cs="Arial"/>
          <w:i/>
          <w:sz w:val="24"/>
          <w:szCs w:val="24"/>
        </w:rPr>
        <w:t>caso</w:t>
      </w:r>
      <w:r>
        <w:rPr>
          <w:rFonts w:asciiTheme="majorHAnsi" w:hAnsiTheme="majorHAnsi" w:cs="Arial"/>
          <w:sz w:val="24"/>
          <w:szCs w:val="24"/>
        </w:rPr>
        <w:t>” en tanto no existe un “</w:t>
      </w:r>
      <w:r w:rsidRPr="00120C74">
        <w:rPr>
          <w:rFonts w:asciiTheme="majorHAnsi" w:hAnsiTheme="majorHAnsi" w:cs="Arial"/>
          <w:i/>
          <w:sz w:val="24"/>
          <w:szCs w:val="24"/>
        </w:rPr>
        <w:t>interés concreto</w:t>
      </w:r>
      <w:r>
        <w:rPr>
          <w:rFonts w:asciiTheme="majorHAnsi" w:hAnsiTheme="majorHAnsi" w:cs="Arial"/>
          <w:sz w:val="24"/>
          <w:szCs w:val="24"/>
        </w:rPr>
        <w:t>”. Tampoco hay “</w:t>
      </w:r>
      <w:r w:rsidRPr="00120C74">
        <w:rPr>
          <w:rFonts w:asciiTheme="majorHAnsi" w:hAnsiTheme="majorHAnsi" w:cs="Arial"/>
          <w:i/>
          <w:sz w:val="24"/>
          <w:szCs w:val="24"/>
        </w:rPr>
        <w:t>caso</w:t>
      </w:r>
      <w:r>
        <w:rPr>
          <w:rFonts w:asciiTheme="majorHAnsi" w:hAnsiTheme="majorHAnsi" w:cs="Arial"/>
          <w:sz w:val="24"/>
          <w:szCs w:val="24"/>
        </w:rPr>
        <w:t xml:space="preserve">” ya que no existe </w:t>
      </w:r>
      <w:r w:rsidR="00CA7D1E">
        <w:rPr>
          <w:rFonts w:asciiTheme="majorHAnsi" w:hAnsiTheme="majorHAnsi" w:cs="Arial"/>
          <w:sz w:val="24"/>
          <w:szCs w:val="24"/>
        </w:rPr>
        <w:t xml:space="preserve">aquí </w:t>
      </w:r>
      <w:r>
        <w:rPr>
          <w:rFonts w:asciiTheme="majorHAnsi" w:hAnsiTheme="majorHAnsi" w:cs="Arial"/>
          <w:sz w:val="24"/>
          <w:szCs w:val="24"/>
        </w:rPr>
        <w:t>un conflicto entre “</w:t>
      </w:r>
      <w:r w:rsidRPr="00793458">
        <w:rPr>
          <w:rFonts w:asciiTheme="majorHAnsi" w:hAnsiTheme="majorHAnsi" w:cs="Arial"/>
          <w:i/>
          <w:sz w:val="24"/>
          <w:szCs w:val="24"/>
        </w:rPr>
        <w:t>partes”</w:t>
      </w:r>
      <w:r w:rsidR="00CA7D1E">
        <w:rPr>
          <w:rFonts w:asciiTheme="majorHAnsi" w:hAnsiTheme="majorHAnsi" w:cs="Arial"/>
          <w:sz w:val="24"/>
          <w:szCs w:val="24"/>
        </w:rPr>
        <w:t xml:space="preserve">. Según la CJS </w:t>
      </w:r>
      <w:r>
        <w:rPr>
          <w:rFonts w:asciiTheme="majorHAnsi" w:hAnsiTheme="majorHAnsi" w:cs="Arial"/>
          <w:sz w:val="24"/>
          <w:szCs w:val="24"/>
        </w:rPr>
        <w:t>en el asunto traído por la vía del Recurso Extraordinario Provincial, el Tribunal Electoral no puede ser considerado “</w:t>
      </w:r>
      <w:r w:rsidRPr="00CA7D1E">
        <w:rPr>
          <w:rFonts w:asciiTheme="majorHAnsi" w:hAnsiTheme="majorHAnsi" w:cs="Arial"/>
          <w:i/>
          <w:sz w:val="24"/>
          <w:szCs w:val="24"/>
        </w:rPr>
        <w:t>parte</w:t>
      </w:r>
      <w:r>
        <w:rPr>
          <w:rFonts w:asciiTheme="majorHAnsi" w:hAnsiTheme="majorHAnsi" w:cs="Arial"/>
          <w:sz w:val="24"/>
          <w:szCs w:val="24"/>
        </w:rPr>
        <w:t>” demandada so pena de incurrir “</w:t>
      </w:r>
      <w:r w:rsidRPr="00CA7D1E">
        <w:rPr>
          <w:rFonts w:asciiTheme="majorHAnsi" w:hAnsiTheme="majorHAnsi" w:cs="Arial"/>
          <w:i/>
          <w:sz w:val="24"/>
          <w:szCs w:val="24"/>
        </w:rPr>
        <w:t>dislate carente de todo asidero</w:t>
      </w:r>
      <w:r>
        <w:rPr>
          <w:rFonts w:asciiTheme="majorHAnsi" w:hAnsiTheme="majorHAnsi" w:cs="Arial"/>
          <w:sz w:val="24"/>
          <w:szCs w:val="24"/>
        </w:rPr>
        <w:t xml:space="preserve">” (sic). </w:t>
      </w:r>
      <w:r w:rsidR="00722AFD">
        <w:rPr>
          <w:rFonts w:asciiTheme="majorHAnsi" w:hAnsiTheme="majorHAnsi" w:cs="Arial"/>
          <w:sz w:val="24"/>
          <w:szCs w:val="24"/>
        </w:rPr>
        <w:t xml:space="preserve"> </w:t>
      </w:r>
    </w:p>
    <w:p w:rsidR="00046CE4" w:rsidRPr="00046CE4" w:rsidRDefault="00046CE4" w:rsidP="00046CE4">
      <w:pPr>
        <w:pStyle w:val="NormalWeb"/>
        <w:spacing w:before="0" w:after="120" w:line="360" w:lineRule="auto"/>
        <w:ind w:left="0" w:right="0"/>
        <w:jc w:val="both"/>
        <w:rPr>
          <w:rFonts w:asciiTheme="majorHAnsi" w:hAnsiTheme="majorHAnsi" w:cs="Arial"/>
          <w:i/>
          <w:sz w:val="24"/>
          <w:szCs w:val="24"/>
        </w:rPr>
      </w:pPr>
      <w:r>
        <w:rPr>
          <w:rFonts w:asciiTheme="majorHAnsi" w:hAnsiTheme="majorHAnsi" w:cs="Arial"/>
          <w:i/>
          <w:sz w:val="24"/>
          <w:szCs w:val="24"/>
        </w:rPr>
        <w:t>3.6.2 Nuestros contraargumentos</w:t>
      </w:r>
    </w:p>
    <w:p w:rsidR="00CA7D1E" w:rsidRDefault="00CA7D1E" w:rsidP="00CA7D1E">
      <w:pPr>
        <w:pStyle w:val="NormalWeb"/>
        <w:spacing w:before="0" w:after="120" w:line="360" w:lineRule="auto"/>
        <w:ind w:left="0" w:right="0"/>
        <w:jc w:val="both"/>
        <w:rPr>
          <w:rFonts w:asciiTheme="majorHAnsi" w:hAnsiTheme="majorHAnsi" w:cs="Arial"/>
          <w:sz w:val="24"/>
          <w:szCs w:val="24"/>
        </w:rPr>
      </w:pPr>
      <w:r w:rsidRPr="00CA7D1E">
        <w:rPr>
          <w:rFonts w:asciiTheme="majorHAnsi" w:hAnsiTheme="majorHAnsi" w:cs="Arial"/>
          <w:sz w:val="24"/>
          <w:szCs w:val="24"/>
        </w:rPr>
        <w:t xml:space="preserve">La existencia de </w:t>
      </w:r>
      <w:r>
        <w:rPr>
          <w:rFonts w:asciiTheme="majorHAnsi" w:hAnsiTheme="majorHAnsi" w:cs="Arial"/>
          <w:sz w:val="24"/>
          <w:szCs w:val="24"/>
        </w:rPr>
        <w:t>“</w:t>
      </w:r>
      <w:r w:rsidRPr="00CA7D1E">
        <w:rPr>
          <w:rFonts w:asciiTheme="majorHAnsi" w:hAnsiTheme="majorHAnsi" w:cs="Arial"/>
          <w:i/>
          <w:sz w:val="24"/>
          <w:szCs w:val="24"/>
        </w:rPr>
        <w:t>interés concreto</w:t>
      </w:r>
      <w:r>
        <w:rPr>
          <w:rFonts w:asciiTheme="majorHAnsi" w:hAnsiTheme="majorHAnsi" w:cs="Arial"/>
          <w:i/>
          <w:sz w:val="24"/>
          <w:szCs w:val="24"/>
        </w:rPr>
        <w:t>”</w:t>
      </w:r>
      <w:r w:rsidRPr="00CA7D1E">
        <w:rPr>
          <w:rFonts w:asciiTheme="majorHAnsi" w:hAnsiTheme="majorHAnsi" w:cs="Arial"/>
          <w:sz w:val="24"/>
          <w:szCs w:val="24"/>
        </w:rPr>
        <w:t xml:space="preserve"> surge</w:t>
      </w:r>
      <w:r>
        <w:rPr>
          <w:rFonts w:asciiTheme="majorHAnsi" w:hAnsiTheme="majorHAnsi" w:cs="Arial"/>
          <w:sz w:val="24"/>
          <w:szCs w:val="24"/>
        </w:rPr>
        <w:t>,</w:t>
      </w:r>
      <w:r w:rsidRPr="00CA7D1E">
        <w:rPr>
          <w:rFonts w:asciiTheme="majorHAnsi" w:hAnsiTheme="majorHAnsi" w:cs="Arial"/>
          <w:sz w:val="24"/>
          <w:szCs w:val="24"/>
        </w:rPr>
        <w:t xml:space="preserve"> palmaria</w:t>
      </w:r>
      <w:r>
        <w:rPr>
          <w:rFonts w:asciiTheme="majorHAnsi" w:hAnsiTheme="majorHAnsi" w:cs="Arial"/>
          <w:sz w:val="24"/>
          <w:szCs w:val="24"/>
        </w:rPr>
        <w:t>, de varios elementos suficientemente acreditados en autos: 1) L</w:t>
      </w:r>
      <w:r w:rsidRPr="00CA7D1E">
        <w:rPr>
          <w:rFonts w:asciiTheme="majorHAnsi" w:hAnsiTheme="majorHAnsi" w:cs="Arial"/>
          <w:sz w:val="24"/>
          <w:szCs w:val="24"/>
        </w:rPr>
        <w:t>a condición de candidato a Gobernador de uno de los recurrentes</w:t>
      </w:r>
      <w:r>
        <w:rPr>
          <w:rFonts w:asciiTheme="majorHAnsi" w:hAnsiTheme="majorHAnsi" w:cs="Arial"/>
          <w:sz w:val="24"/>
          <w:szCs w:val="24"/>
        </w:rPr>
        <w:t>; 2) El hecho de que el FRENTE ROMERO + OLMEDO sea uno de los contendientes con candidaturas presentadas para las elecciones del 17 de mayo de 2015</w:t>
      </w:r>
      <w:r w:rsidR="00793458">
        <w:rPr>
          <w:rFonts w:asciiTheme="majorHAnsi" w:hAnsiTheme="majorHAnsi" w:cs="Arial"/>
          <w:sz w:val="24"/>
          <w:szCs w:val="24"/>
        </w:rPr>
        <w:t xml:space="preserve">; y </w:t>
      </w:r>
      <w:r w:rsidR="00793458">
        <w:rPr>
          <w:rFonts w:ascii="Cambria" w:hAnsi="Cambria" w:cs="Arial"/>
          <w:sz w:val="24"/>
          <w:szCs w:val="24"/>
        </w:rPr>
        <w:t>3) Partidos Políticos que intervienen en autos.</w:t>
      </w:r>
    </w:p>
    <w:p w:rsidR="00793458" w:rsidRDefault="00CA7D1E" w:rsidP="00793458">
      <w:pPr>
        <w:pStyle w:val="NormalWeb"/>
        <w:spacing w:before="0" w:after="240" w:line="360" w:lineRule="auto"/>
        <w:ind w:left="0" w:right="0"/>
        <w:jc w:val="both"/>
        <w:rPr>
          <w:rFonts w:ascii="Cambria" w:hAnsi="Cambria" w:cs="Arial"/>
          <w:sz w:val="24"/>
          <w:szCs w:val="24"/>
        </w:rPr>
      </w:pPr>
      <w:r>
        <w:rPr>
          <w:rFonts w:asciiTheme="majorHAnsi" w:hAnsiTheme="majorHAnsi" w:cs="Arial"/>
          <w:sz w:val="24"/>
          <w:szCs w:val="24"/>
        </w:rPr>
        <w:t xml:space="preserve">Se trata de actores obviamente interesados en la pureza de este acto </w:t>
      </w:r>
      <w:r w:rsidR="00793458">
        <w:rPr>
          <w:rFonts w:asciiTheme="majorHAnsi" w:hAnsiTheme="majorHAnsi" w:cs="Arial"/>
          <w:sz w:val="24"/>
          <w:szCs w:val="24"/>
        </w:rPr>
        <w:t>e</w:t>
      </w:r>
      <w:r>
        <w:rPr>
          <w:rFonts w:asciiTheme="majorHAnsi" w:hAnsiTheme="majorHAnsi" w:cs="Arial"/>
          <w:sz w:val="24"/>
          <w:szCs w:val="24"/>
        </w:rPr>
        <w:t xml:space="preserve">leccionario. Un acto viciado y amenazados por los actos y omisiones del Tribunal Electoral de la Provincia de Salta </w:t>
      </w:r>
      <w:r w:rsidR="00BC3E45">
        <w:rPr>
          <w:rFonts w:asciiTheme="majorHAnsi" w:hAnsiTheme="majorHAnsi" w:cs="Arial"/>
          <w:sz w:val="24"/>
          <w:szCs w:val="24"/>
        </w:rPr>
        <w:t xml:space="preserve">y de la CJS </w:t>
      </w:r>
      <w:r>
        <w:rPr>
          <w:rFonts w:asciiTheme="majorHAnsi" w:hAnsiTheme="majorHAnsi" w:cs="Arial"/>
          <w:sz w:val="24"/>
          <w:szCs w:val="24"/>
        </w:rPr>
        <w:t xml:space="preserve">que desestimaron (expresa o tácitamente) requerimientos del citado FRENTE para controlar el segmento informatizado del </w:t>
      </w:r>
      <w:r w:rsidRPr="00CA7D1E">
        <w:rPr>
          <w:rFonts w:asciiTheme="majorHAnsi" w:hAnsiTheme="majorHAnsi" w:cs="Arial"/>
          <w:i/>
          <w:sz w:val="24"/>
          <w:szCs w:val="24"/>
        </w:rPr>
        <w:t>sistema de voto con boleta electrónica</w:t>
      </w:r>
      <w:r>
        <w:rPr>
          <w:rFonts w:asciiTheme="majorHAnsi" w:hAnsiTheme="majorHAnsi" w:cs="Arial"/>
          <w:sz w:val="24"/>
          <w:szCs w:val="24"/>
        </w:rPr>
        <w:t xml:space="preserve">, </w:t>
      </w:r>
      <w:r w:rsidR="00793458">
        <w:rPr>
          <w:rFonts w:ascii="Cambria" w:hAnsi="Cambria" w:cs="Arial"/>
          <w:sz w:val="24"/>
          <w:szCs w:val="24"/>
        </w:rPr>
        <w:t>realizar el escrutinio manual en cada una de las mesas (previsto en la legislación local vigente y suprimido por el Tribunal a través de instrucciones impartidas a las autoridades de mesa), y auditar la logística de las máquinas utilizadas además de los sistemas de trasmisión de datos.</w:t>
      </w:r>
    </w:p>
    <w:p w:rsidR="00CA7D1E" w:rsidRDefault="00CA7D1E" w:rsidP="007659DD">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lastRenderedPageBreak/>
        <w:t>El “</w:t>
      </w:r>
      <w:r w:rsidRPr="00CA7D1E">
        <w:rPr>
          <w:rFonts w:asciiTheme="majorHAnsi" w:hAnsiTheme="majorHAnsi" w:cs="Arial"/>
          <w:i/>
          <w:sz w:val="24"/>
          <w:szCs w:val="24"/>
        </w:rPr>
        <w:t>interés concreto</w:t>
      </w:r>
      <w:r>
        <w:rPr>
          <w:rFonts w:asciiTheme="majorHAnsi" w:hAnsiTheme="majorHAnsi" w:cs="Arial"/>
          <w:sz w:val="24"/>
          <w:szCs w:val="24"/>
        </w:rPr>
        <w:t>” que echa en falta la CJS está, entonces, abrumadoramente expuesto en el Recurso Extraordinario Provincial y acreditado en las constancias obrantes en el expediente principal.</w:t>
      </w:r>
    </w:p>
    <w:p w:rsidR="008D5002" w:rsidRDefault="00CA7D1E" w:rsidP="007659DD">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Nuestra parte tenía y tiene “</w:t>
      </w:r>
      <w:r w:rsidRPr="008D5002">
        <w:rPr>
          <w:rFonts w:asciiTheme="majorHAnsi" w:hAnsiTheme="majorHAnsi" w:cs="Arial"/>
          <w:i/>
          <w:sz w:val="24"/>
          <w:szCs w:val="24"/>
        </w:rPr>
        <w:t>interés concreto y legítimo</w:t>
      </w:r>
      <w:r>
        <w:rPr>
          <w:rFonts w:asciiTheme="majorHAnsi" w:hAnsiTheme="majorHAnsi" w:cs="Arial"/>
          <w:sz w:val="24"/>
          <w:szCs w:val="24"/>
        </w:rPr>
        <w:t xml:space="preserve">” en que las elecciones </w:t>
      </w:r>
      <w:r w:rsidR="008D5002">
        <w:rPr>
          <w:rFonts w:asciiTheme="majorHAnsi" w:hAnsiTheme="majorHAnsi" w:cs="Arial"/>
          <w:sz w:val="24"/>
          <w:szCs w:val="24"/>
        </w:rPr>
        <w:t xml:space="preserve">provinciales </w:t>
      </w:r>
      <w:r>
        <w:rPr>
          <w:rFonts w:asciiTheme="majorHAnsi" w:hAnsiTheme="majorHAnsi" w:cs="Arial"/>
          <w:sz w:val="24"/>
          <w:szCs w:val="24"/>
        </w:rPr>
        <w:t>sean auténticas y genuinas</w:t>
      </w:r>
      <w:r w:rsidR="008D5002">
        <w:rPr>
          <w:rFonts w:asciiTheme="majorHAnsi" w:hAnsiTheme="majorHAnsi" w:cs="Arial"/>
          <w:sz w:val="24"/>
          <w:szCs w:val="24"/>
        </w:rPr>
        <w:t>. Y explicó detalladamente cu</w:t>
      </w:r>
      <w:r w:rsidR="00854679">
        <w:rPr>
          <w:rFonts w:asciiTheme="majorHAnsi" w:hAnsiTheme="majorHAnsi" w:cs="Arial"/>
          <w:sz w:val="24"/>
          <w:szCs w:val="24"/>
        </w:rPr>
        <w:t>á</w:t>
      </w:r>
      <w:r w:rsidR="008D5002">
        <w:rPr>
          <w:rFonts w:asciiTheme="majorHAnsi" w:hAnsiTheme="majorHAnsi" w:cs="Arial"/>
          <w:sz w:val="24"/>
          <w:szCs w:val="24"/>
        </w:rPr>
        <w:t xml:space="preserve">les </w:t>
      </w:r>
      <w:proofErr w:type="gramStart"/>
      <w:r w:rsidR="008D5002">
        <w:rPr>
          <w:rFonts w:asciiTheme="majorHAnsi" w:hAnsiTheme="majorHAnsi" w:cs="Arial"/>
          <w:sz w:val="24"/>
          <w:szCs w:val="24"/>
        </w:rPr>
        <w:t>era</w:t>
      </w:r>
      <w:proofErr w:type="gramEnd"/>
      <w:r w:rsidR="008D5002">
        <w:rPr>
          <w:rFonts w:asciiTheme="majorHAnsi" w:hAnsiTheme="majorHAnsi" w:cs="Arial"/>
          <w:sz w:val="24"/>
          <w:szCs w:val="24"/>
        </w:rPr>
        <w:t xml:space="preserve"> y son los agravios que las dañan, apuntando –no a las leyes locales- sino a la decisión del Tribunal Electoral de soslayarlas.</w:t>
      </w:r>
    </w:p>
    <w:p w:rsidR="008D5002" w:rsidRDefault="008D5002" w:rsidP="007659DD">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Por lo tanto, existe otra “</w:t>
      </w:r>
      <w:r w:rsidRPr="008D5002">
        <w:rPr>
          <w:rFonts w:asciiTheme="majorHAnsi" w:hAnsiTheme="majorHAnsi" w:cs="Arial"/>
          <w:i/>
          <w:sz w:val="24"/>
          <w:szCs w:val="24"/>
        </w:rPr>
        <w:t>parte</w:t>
      </w:r>
      <w:r>
        <w:rPr>
          <w:rFonts w:asciiTheme="majorHAnsi" w:hAnsiTheme="majorHAnsi" w:cs="Arial"/>
          <w:sz w:val="24"/>
          <w:szCs w:val="24"/>
        </w:rPr>
        <w:t>” en este conflicto jurídico de constitucionalidad, que no es sino el Tribunal Electoral, como autoridad encargada “</w:t>
      </w:r>
      <w:r w:rsidRPr="008D5002">
        <w:rPr>
          <w:rFonts w:asciiTheme="majorHAnsi" w:hAnsiTheme="majorHAnsi" w:cs="Arial"/>
          <w:i/>
          <w:sz w:val="24"/>
          <w:szCs w:val="24"/>
        </w:rPr>
        <w:t>disponer o necesario para la organización y funcionamiento de los comicios</w:t>
      </w:r>
      <w:r>
        <w:rPr>
          <w:rFonts w:asciiTheme="majorHAnsi" w:hAnsiTheme="majorHAnsi" w:cs="Arial"/>
          <w:sz w:val="24"/>
          <w:szCs w:val="24"/>
        </w:rPr>
        <w:t xml:space="preserve">”, y de hacerlo con arreglo a la Constitución y a la ley (Constitución de la Provincia de Salta, artículos 55 (primer párrafo in fine) y 58 (inciso 1). </w:t>
      </w:r>
    </w:p>
    <w:p w:rsidR="00F02961" w:rsidRDefault="008D5002" w:rsidP="007659DD">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Si la Ley 7.730/12, como vimos, garantiza a las fuerzas políticas el derecho a acceder al “</w:t>
      </w:r>
      <w:r w:rsidR="00BC3E45" w:rsidRPr="00793458">
        <w:rPr>
          <w:rFonts w:asciiTheme="majorHAnsi" w:hAnsiTheme="majorHAnsi" w:cs="Arial"/>
          <w:i/>
          <w:sz w:val="24"/>
          <w:szCs w:val="24"/>
        </w:rPr>
        <w:t>c</w:t>
      </w:r>
      <w:r w:rsidRPr="00793458">
        <w:rPr>
          <w:rFonts w:asciiTheme="majorHAnsi" w:hAnsiTheme="majorHAnsi" w:cs="Arial"/>
          <w:i/>
          <w:sz w:val="24"/>
          <w:szCs w:val="24"/>
        </w:rPr>
        <w:t xml:space="preserve">ódigo </w:t>
      </w:r>
      <w:r w:rsidR="00BC3E45" w:rsidRPr="00793458">
        <w:rPr>
          <w:rFonts w:asciiTheme="majorHAnsi" w:hAnsiTheme="majorHAnsi" w:cs="Arial"/>
          <w:i/>
          <w:sz w:val="24"/>
          <w:szCs w:val="24"/>
        </w:rPr>
        <w:t>f</w:t>
      </w:r>
      <w:r w:rsidRPr="00793458">
        <w:rPr>
          <w:rFonts w:asciiTheme="majorHAnsi" w:hAnsiTheme="majorHAnsi" w:cs="Arial"/>
          <w:i/>
          <w:sz w:val="24"/>
          <w:szCs w:val="24"/>
        </w:rPr>
        <w:t>uente</w:t>
      </w:r>
      <w:r>
        <w:rPr>
          <w:rFonts w:asciiTheme="majorHAnsi" w:hAnsiTheme="majorHAnsi" w:cs="Arial"/>
          <w:sz w:val="24"/>
          <w:szCs w:val="24"/>
        </w:rPr>
        <w:t>”</w:t>
      </w:r>
      <w:r w:rsidR="00793458">
        <w:rPr>
          <w:rFonts w:asciiTheme="majorHAnsi" w:hAnsiTheme="majorHAnsi" w:cs="Arial"/>
          <w:sz w:val="24"/>
          <w:szCs w:val="24"/>
        </w:rPr>
        <w:t xml:space="preserve">, </w:t>
      </w:r>
      <w:r w:rsidR="00793458">
        <w:rPr>
          <w:rFonts w:ascii="Cambria" w:hAnsi="Cambria" w:cs="Arial"/>
          <w:sz w:val="24"/>
          <w:szCs w:val="24"/>
        </w:rPr>
        <w:t>y a controlar la votación, el escrutinio, las máquinas utilizadas y a auditar el sistema de trasmisión de datos, y si el Tribunal Electoral niega</w:t>
      </w:r>
      <w:r w:rsidR="00793458">
        <w:rPr>
          <w:rFonts w:asciiTheme="majorHAnsi" w:hAnsiTheme="majorHAnsi" w:cs="Arial"/>
          <w:sz w:val="24"/>
          <w:szCs w:val="24"/>
        </w:rPr>
        <w:t xml:space="preserve"> </w:t>
      </w:r>
      <w:r>
        <w:rPr>
          <w:rFonts w:asciiTheme="majorHAnsi" w:hAnsiTheme="majorHAnsi" w:cs="Arial"/>
          <w:sz w:val="24"/>
          <w:szCs w:val="24"/>
        </w:rPr>
        <w:t>y a controlar la votación y el escrutinio, y si el Tribunal Electoral niega tal acceso y rechaza garantizar lo garantizado por la Constitución y por la Ley, ¿qué deben hacer las fuerzas políticas? ¿A dónde deben ocurrir pidiendo el cese de comportamientos anticonstitucionales e ilegales?</w:t>
      </w:r>
    </w:p>
    <w:p w:rsidR="008D5002" w:rsidRDefault="008D5002" w:rsidP="007659DD">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Según la Sentencia de la CJS, en tales supuestos los partidos deben agachar la cabeza, consentir los vicios y desestimar cualquier vía judicial reparadora. </w:t>
      </w:r>
    </w:p>
    <w:p w:rsidR="008D5002" w:rsidRDefault="008D5002" w:rsidP="007659DD">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Pero este comportamiento sugerido entre líneas por la Corte e impuesto por </w:t>
      </w:r>
      <w:r w:rsidR="00854679">
        <w:rPr>
          <w:rFonts w:asciiTheme="majorHAnsi" w:hAnsiTheme="majorHAnsi" w:cs="Arial"/>
          <w:sz w:val="24"/>
          <w:szCs w:val="24"/>
        </w:rPr>
        <w:t xml:space="preserve">su </w:t>
      </w:r>
      <w:r>
        <w:rPr>
          <w:rFonts w:asciiTheme="majorHAnsi" w:hAnsiTheme="majorHAnsi" w:cs="Arial"/>
          <w:sz w:val="24"/>
          <w:szCs w:val="24"/>
        </w:rPr>
        <w:t>rechazo “</w:t>
      </w:r>
      <w:r w:rsidRPr="00793458">
        <w:rPr>
          <w:rFonts w:asciiTheme="majorHAnsi" w:hAnsiTheme="majorHAnsi" w:cs="Arial"/>
          <w:i/>
          <w:sz w:val="24"/>
          <w:szCs w:val="24"/>
        </w:rPr>
        <w:t>in límine</w:t>
      </w:r>
      <w:r>
        <w:rPr>
          <w:rFonts w:asciiTheme="majorHAnsi" w:hAnsiTheme="majorHAnsi" w:cs="Arial"/>
          <w:sz w:val="24"/>
          <w:szCs w:val="24"/>
        </w:rPr>
        <w:t xml:space="preserve">” del Recurso Extraordinario Provincial, </w:t>
      </w:r>
      <w:r w:rsidR="00854679">
        <w:rPr>
          <w:rFonts w:asciiTheme="majorHAnsi" w:hAnsiTheme="majorHAnsi" w:cs="Arial"/>
          <w:sz w:val="24"/>
          <w:szCs w:val="24"/>
        </w:rPr>
        <w:t xml:space="preserve">resulta incompatible con las reglas y estructura de </w:t>
      </w:r>
      <w:r>
        <w:rPr>
          <w:rFonts w:asciiTheme="majorHAnsi" w:hAnsiTheme="majorHAnsi" w:cs="Arial"/>
          <w:sz w:val="24"/>
          <w:szCs w:val="24"/>
        </w:rPr>
        <w:t xml:space="preserve">un Estado </w:t>
      </w:r>
      <w:r w:rsidR="007659DD">
        <w:rPr>
          <w:rFonts w:asciiTheme="majorHAnsi" w:hAnsiTheme="majorHAnsi" w:cs="Arial"/>
          <w:sz w:val="24"/>
          <w:szCs w:val="24"/>
        </w:rPr>
        <w:t>Democrát</w:t>
      </w:r>
      <w:r w:rsidR="00BC3E45">
        <w:rPr>
          <w:rFonts w:asciiTheme="majorHAnsi" w:hAnsiTheme="majorHAnsi" w:cs="Arial"/>
          <w:sz w:val="24"/>
          <w:szCs w:val="24"/>
        </w:rPr>
        <w:t>ico y Constitucional de Derecho, y nos retrotrae penosamente a los tiempos anteriores a la Ley Sáenz Peña.</w:t>
      </w:r>
    </w:p>
    <w:p w:rsidR="007659DD" w:rsidRPr="00CA7D1E" w:rsidRDefault="007659DD" w:rsidP="007659DD">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Como bien dijo la SCJN, existe “</w:t>
      </w:r>
      <w:r w:rsidRPr="00793458">
        <w:rPr>
          <w:rFonts w:asciiTheme="majorHAnsi" w:hAnsiTheme="majorHAnsi" w:cs="Arial"/>
          <w:i/>
          <w:sz w:val="24"/>
          <w:szCs w:val="24"/>
        </w:rPr>
        <w:t>causa</w:t>
      </w:r>
      <w:r>
        <w:rPr>
          <w:rFonts w:asciiTheme="majorHAnsi" w:hAnsiTheme="majorHAnsi" w:cs="Arial"/>
          <w:sz w:val="24"/>
          <w:szCs w:val="24"/>
        </w:rPr>
        <w:t xml:space="preserve">” allí donde se persigue en concreto la determinación del derecho debatido entre partes adversas (Fallos 321:1352). </w:t>
      </w:r>
      <w:r>
        <w:rPr>
          <w:rFonts w:asciiTheme="majorHAnsi" w:hAnsiTheme="majorHAnsi" w:cs="Arial"/>
          <w:sz w:val="24"/>
          <w:szCs w:val="24"/>
        </w:rPr>
        <w:lastRenderedPageBreak/>
        <w:t>También lo tiene dicho la CJS (68:537</w:t>
      </w:r>
      <w:r w:rsidR="00DC5A43">
        <w:rPr>
          <w:rFonts w:asciiTheme="majorHAnsi" w:hAnsiTheme="majorHAnsi" w:cs="Arial"/>
          <w:sz w:val="24"/>
          <w:szCs w:val="24"/>
        </w:rPr>
        <w:t>; 86:661</w:t>
      </w:r>
      <w:r>
        <w:rPr>
          <w:rFonts w:asciiTheme="majorHAnsi" w:hAnsiTheme="majorHAnsi" w:cs="Arial"/>
          <w:sz w:val="24"/>
          <w:szCs w:val="24"/>
        </w:rPr>
        <w:t>)</w:t>
      </w:r>
      <w:r w:rsidR="00DC5A43">
        <w:rPr>
          <w:rFonts w:asciiTheme="majorHAnsi" w:hAnsiTheme="majorHAnsi" w:cs="Arial"/>
          <w:sz w:val="24"/>
          <w:szCs w:val="24"/>
        </w:rPr>
        <w:t>, como lo recuerda el señor Fiscal de Corte en su Dictamen</w:t>
      </w:r>
      <w:r>
        <w:rPr>
          <w:rFonts w:asciiTheme="majorHAnsi" w:hAnsiTheme="majorHAnsi" w:cs="Arial"/>
          <w:sz w:val="24"/>
          <w:szCs w:val="24"/>
        </w:rPr>
        <w:t>, pero la índole del asunto aquí suscitado</w:t>
      </w:r>
      <w:r w:rsidR="00BC3E45">
        <w:rPr>
          <w:rFonts w:asciiTheme="majorHAnsi" w:hAnsiTheme="majorHAnsi" w:cs="Arial"/>
          <w:sz w:val="24"/>
          <w:szCs w:val="24"/>
        </w:rPr>
        <w:t xml:space="preserve"> y su contexto político</w:t>
      </w:r>
      <w:r>
        <w:rPr>
          <w:rFonts w:asciiTheme="majorHAnsi" w:hAnsiTheme="majorHAnsi" w:cs="Arial"/>
          <w:sz w:val="24"/>
          <w:szCs w:val="24"/>
        </w:rPr>
        <w:t xml:space="preserve"> aconsej</w:t>
      </w:r>
      <w:r w:rsidR="00BC3E45">
        <w:rPr>
          <w:rFonts w:asciiTheme="majorHAnsi" w:hAnsiTheme="majorHAnsi" w:cs="Arial"/>
          <w:sz w:val="24"/>
          <w:szCs w:val="24"/>
        </w:rPr>
        <w:t xml:space="preserve">aron </w:t>
      </w:r>
      <w:r>
        <w:rPr>
          <w:rFonts w:asciiTheme="majorHAnsi" w:hAnsiTheme="majorHAnsi" w:cs="Arial"/>
          <w:sz w:val="24"/>
          <w:szCs w:val="24"/>
        </w:rPr>
        <w:t>al tribunal bucear otros caminos</w:t>
      </w:r>
      <w:r>
        <w:rPr>
          <w:rStyle w:val="Refdenotaalpie"/>
          <w:rFonts w:asciiTheme="majorHAnsi" w:hAnsiTheme="majorHAnsi" w:cs="Arial"/>
          <w:sz w:val="24"/>
          <w:szCs w:val="24"/>
        </w:rPr>
        <w:footnoteReference w:id="20"/>
      </w:r>
      <w:r>
        <w:rPr>
          <w:rFonts w:asciiTheme="majorHAnsi" w:hAnsiTheme="majorHAnsi" w:cs="Arial"/>
          <w:sz w:val="24"/>
          <w:szCs w:val="24"/>
        </w:rPr>
        <w:t xml:space="preserve">. </w:t>
      </w:r>
    </w:p>
    <w:p w:rsidR="00123631" w:rsidRDefault="00566912" w:rsidP="00854679">
      <w:pPr>
        <w:pStyle w:val="NormalWeb"/>
        <w:spacing w:before="0" w:after="120" w:line="360" w:lineRule="auto"/>
        <w:ind w:left="0" w:right="0"/>
        <w:jc w:val="center"/>
        <w:rPr>
          <w:rFonts w:asciiTheme="majorHAnsi" w:hAnsiTheme="majorHAnsi" w:cs="Arial"/>
          <w:b/>
          <w:sz w:val="28"/>
          <w:szCs w:val="28"/>
          <w:u w:val="single"/>
        </w:rPr>
      </w:pPr>
      <w:r w:rsidRPr="00981766">
        <w:rPr>
          <w:rFonts w:asciiTheme="majorHAnsi" w:hAnsiTheme="majorHAnsi" w:cs="Arial"/>
          <w:b/>
          <w:sz w:val="28"/>
          <w:szCs w:val="28"/>
          <w:u w:val="single"/>
        </w:rPr>
        <w:t>V</w:t>
      </w:r>
      <w:r w:rsidR="00B9038E" w:rsidRPr="00981766">
        <w:rPr>
          <w:rFonts w:asciiTheme="majorHAnsi" w:hAnsiTheme="majorHAnsi" w:cs="Arial"/>
          <w:b/>
          <w:sz w:val="28"/>
          <w:szCs w:val="28"/>
          <w:u w:val="single"/>
        </w:rPr>
        <w:t>.</w:t>
      </w:r>
      <w:r w:rsidR="00123631">
        <w:rPr>
          <w:rFonts w:asciiTheme="majorHAnsi" w:hAnsiTheme="majorHAnsi" w:cs="Arial"/>
          <w:b/>
          <w:sz w:val="28"/>
          <w:szCs w:val="28"/>
          <w:u w:val="single"/>
        </w:rPr>
        <w:t xml:space="preserve"> SENTENCIA ARBITRARIA</w:t>
      </w:r>
    </w:p>
    <w:p w:rsidR="00916413" w:rsidRDefault="00123631" w:rsidP="00123631">
      <w:pPr>
        <w:pStyle w:val="NormalWeb"/>
        <w:spacing w:before="0" w:after="120" w:line="360" w:lineRule="auto"/>
        <w:ind w:left="0" w:right="0"/>
        <w:rPr>
          <w:rFonts w:asciiTheme="majorHAnsi" w:hAnsiTheme="majorHAnsi" w:cs="Arial"/>
          <w:b/>
          <w:sz w:val="22"/>
          <w:szCs w:val="22"/>
          <w:u w:val="single"/>
        </w:rPr>
      </w:pPr>
      <w:r w:rsidRPr="00123631">
        <w:rPr>
          <w:rFonts w:asciiTheme="majorHAnsi" w:hAnsiTheme="majorHAnsi" w:cs="Arial"/>
          <w:b/>
          <w:sz w:val="22"/>
          <w:szCs w:val="22"/>
          <w:u w:val="single"/>
        </w:rPr>
        <w:t>1.- LA SENTENCIA</w:t>
      </w:r>
      <w:r w:rsidR="00916413">
        <w:rPr>
          <w:rFonts w:asciiTheme="majorHAnsi" w:hAnsiTheme="majorHAnsi" w:cs="Arial"/>
          <w:b/>
          <w:sz w:val="22"/>
          <w:szCs w:val="22"/>
          <w:u w:val="single"/>
        </w:rPr>
        <w:t xml:space="preserve"> ES INCONGRUENTE</w:t>
      </w:r>
      <w:r w:rsidRPr="00123631">
        <w:rPr>
          <w:rFonts w:asciiTheme="majorHAnsi" w:hAnsiTheme="majorHAnsi" w:cs="Arial"/>
          <w:b/>
          <w:sz w:val="22"/>
          <w:szCs w:val="22"/>
          <w:u w:val="single"/>
        </w:rPr>
        <w:t xml:space="preserve"> </w:t>
      </w:r>
    </w:p>
    <w:p w:rsidR="00A53A21" w:rsidRPr="00A53A21" w:rsidRDefault="00A53A21" w:rsidP="00854679">
      <w:pPr>
        <w:pStyle w:val="NormalWeb"/>
        <w:spacing w:before="0" w:after="120" w:line="360" w:lineRule="auto"/>
        <w:ind w:left="0" w:right="0"/>
        <w:jc w:val="both"/>
        <w:rPr>
          <w:rFonts w:asciiTheme="majorHAnsi" w:hAnsiTheme="majorHAnsi" w:cs="Arial"/>
          <w:sz w:val="24"/>
          <w:szCs w:val="24"/>
          <w:u w:val="single"/>
        </w:rPr>
      </w:pPr>
      <w:r w:rsidRPr="00A53A21">
        <w:rPr>
          <w:rFonts w:asciiTheme="majorHAnsi" w:hAnsiTheme="majorHAnsi" w:cs="Arial"/>
          <w:sz w:val="24"/>
          <w:szCs w:val="24"/>
          <w:u w:val="single"/>
        </w:rPr>
        <w:t xml:space="preserve">1.1 La Sentencia ignora los términos del Recurso </w:t>
      </w:r>
    </w:p>
    <w:p w:rsidR="00854679" w:rsidRDefault="00854679" w:rsidP="00854679">
      <w:pPr>
        <w:pStyle w:val="NormalWeb"/>
        <w:spacing w:before="0" w:after="120" w:line="360" w:lineRule="auto"/>
        <w:ind w:left="0" w:right="0"/>
        <w:jc w:val="both"/>
        <w:rPr>
          <w:rFonts w:asciiTheme="majorHAnsi" w:hAnsiTheme="majorHAnsi" w:cs="Arial"/>
          <w:sz w:val="24"/>
          <w:szCs w:val="24"/>
        </w:rPr>
      </w:pPr>
      <w:r w:rsidRPr="00854679">
        <w:rPr>
          <w:rFonts w:asciiTheme="majorHAnsi" w:hAnsiTheme="majorHAnsi" w:cs="Arial"/>
          <w:sz w:val="24"/>
          <w:szCs w:val="24"/>
        </w:rPr>
        <w:t xml:space="preserve">El derecho a </w:t>
      </w:r>
      <w:r>
        <w:rPr>
          <w:rFonts w:asciiTheme="majorHAnsi" w:hAnsiTheme="majorHAnsi" w:cs="Arial"/>
          <w:sz w:val="24"/>
          <w:szCs w:val="24"/>
        </w:rPr>
        <w:t>pretender y obtener una sentencia congruente (esto es, un pronunciamiento que se ajuste a las pretensiones de las partes</w:t>
      </w:r>
      <w:r w:rsidR="00DC5A43">
        <w:rPr>
          <w:rStyle w:val="Refdenotaalpie"/>
          <w:rFonts w:asciiTheme="majorHAnsi" w:hAnsiTheme="majorHAnsi" w:cs="Arial"/>
          <w:sz w:val="24"/>
          <w:szCs w:val="24"/>
        </w:rPr>
        <w:footnoteReference w:id="21"/>
      </w:r>
      <w:r>
        <w:rPr>
          <w:rFonts w:asciiTheme="majorHAnsi" w:hAnsiTheme="majorHAnsi" w:cs="Arial"/>
          <w:sz w:val="24"/>
          <w:szCs w:val="24"/>
        </w:rPr>
        <w:t xml:space="preserve">) </w:t>
      </w:r>
      <w:r w:rsidR="00BC3E45">
        <w:rPr>
          <w:rFonts w:asciiTheme="majorHAnsi" w:hAnsiTheme="majorHAnsi" w:cs="Arial"/>
          <w:sz w:val="24"/>
          <w:szCs w:val="24"/>
        </w:rPr>
        <w:t xml:space="preserve">integra el contenido esencial </w:t>
      </w:r>
      <w:r>
        <w:rPr>
          <w:rFonts w:asciiTheme="majorHAnsi" w:hAnsiTheme="majorHAnsi" w:cs="Arial"/>
          <w:sz w:val="24"/>
          <w:szCs w:val="24"/>
        </w:rPr>
        <w:t>del derecho fundamental al debido proceso legal.</w:t>
      </w:r>
    </w:p>
    <w:p w:rsidR="006E6AED" w:rsidRDefault="006E6AED" w:rsidP="00854679">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La Sentencia de la CJS que aquí recurrimos viola sin reparos el </w:t>
      </w:r>
      <w:r w:rsidRPr="00A53A21">
        <w:rPr>
          <w:rFonts w:asciiTheme="majorHAnsi" w:hAnsiTheme="majorHAnsi" w:cs="Arial"/>
          <w:i/>
          <w:sz w:val="24"/>
          <w:szCs w:val="24"/>
        </w:rPr>
        <w:t>principio de congruencia</w:t>
      </w:r>
      <w:r>
        <w:rPr>
          <w:rFonts w:asciiTheme="majorHAnsi" w:hAnsiTheme="majorHAnsi" w:cs="Arial"/>
          <w:sz w:val="24"/>
          <w:szCs w:val="24"/>
        </w:rPr>
        <w:t xml:space="preserve">. Incurre en este vicio invalidante de dos maneras igualmente notorias. </w:t>
      </w:r>
    </w:p>
    <w:p w:rsidR="006E6AED" w:rsidRDefault="006E6AED" w:rsidP="00854679">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De un lado, como está mandado en el artículo 163 inciso 3° del Código Procesal Civil y Comercial de la Provincia de Salta, utiliza los capítulos 1° y 2° para relatar nuestras pretensiones y manifestaciones. Pero, inmediatamente después </w:t>
      </w:r>
      <w:r w:rsidR="00BC3E45">
        <w:rPr>
          <w:rFonts w:asciiTheme="majorHAnsi" w:hAnsiTheme="majorHAnsi" w:cs="Arial"/>
          <w:sz w:val="24"/>
          <w:szCs w:val="24"/>
        </w:rPr>
        <w:t xml:space="preserve">se explaya en </w:t>
      </w:r>
      <w:r>
        <w:rPr>
          <w:rFonts w:asciiTheme="majorHAnsi" w:hAnsiTheme="majorHAnsi" w:cs="Arial"/>
          <w:sz w:val="24"/>
          <w:szCs w:val="24"/>
        </w:rPr>
        <w:t>“considerandos” (capítulos 3° y 4°)</w:t>
      </w:r>
      <w:r w:rsidR="00BC3E45">
        <w:rPr>
          <w:rFonts w:asciiTheme="majorHAnsi" w:hAnsiTheme="majorHAnsi" w:cs="Arial"/>
          <w:sz w:val="24"/>
          <w:szCs w:val="24"/>
        </w:rPr>
        <w:t xml:space="preserve"> que </w:t>
      </w:r>
      <w:r>
        <w:rPr>
          <w:rFonts w:asciiTheme="majorHAnsi" w:hAnsiTheme="majorHAnsi" w:cs="Arial"/>
          <w:sz w:val="24"/>
          <w:szCs w:val="24"/>
        </w:rPr>
        <w:t>ignora</w:t>
      </w:r>
      <w:r w:rsidR="00BC3E45">
        <w:rPr>
          <w:rFonts w:asciiTheme="majorHAnsi" w:hAnsiTheme="majorHAnsi" w:cs="Arial"/>
          <w:sz w:val="24"/>
          <w:szCs w:val="24"/>
        </w:rPr>
        <w:t>n</w:t>
      </w:r>
      <w:r>
        <w:rPr>
          <w:rFonts w:asciiTheme="majorHAnsi" w:hAnsiTheme="majorHAnsi" w:cs="Arial"/>
          <w:sz w:val="24"/>
          <w:szCs w:val="24"/>
        </w:rPr>
        <w:t xml:space="preserve"> por completo </w:t>
      </w:r>
      <w:r w:rsidR="00BC3E45">
        <w:rPr>
          <w:rFonts w:asciiTheme="majorHAnsi" w:hAnsiTheme="majorHAnsi" w:cs="Arial"/>
          <w:sz w:val="24"/>
          <w:szCs w:val="24"/>
        </w:rPr>
        <w:t xml:space="preserve">aquel relato. La Sentencia concluye con un abrupto </w:t>
      </w:r>
      <w:r>
        <w:rPr>
          <w:rFonts w:asciiTheme="majorHAnsi" w:hAnsiTheme="majorHAnsi" w:cs="Arial"/>
          <w:sz w:val="24"/>
          <w:szCs w:val="24"/>
        </w:rPr>
        <w:t>salt</w:t>
      </w:r>
      <w:r w:rsidR="00BC3E45">
        <w:rPr>
          <w:rFonts w:asciiTheme="majorHAnsi" w:hAnsiTheme="majorHAnsi" w:cs="Arial"/>
          <w:sz w:val="24"/>
          <w:szCs w:val="24"/>
        </w:rPr>
        <w:t>o</w:t>
      </w:r>
      <w:r>
        <w:rPr>
          <w:rFonts w:asciiTheme="majorHAnsi" w:hAnsiTheme="majorHAnsi" w:cs="Arial"/>
          <w:sz w:val="24"/>
          <w:szCs w:val="24"/>
        </w:rPr>
        <w:t xml:space="preserve"> a los argumentos procesales </w:t>
      </w:r>
      <w:r w:rsidR="00A53A21">
        <w:rPr>
          <w:rFonts w:asciiTheme="majorHAnsi" w:hAnsiTheme="majorHAnsi" w:cs="Arial"/>
          <w:sz w:val="24"/>
          <w:szCs w:val="24"/>
        </w:rPr>
        <w:t xml:space="preserve">(capítulo 5°) </w:t>
      </w:r>
      <w:r>
        <w:rPr>
          <w:rFonts w:asciiTheme="majorHAnsi" w:hAnsiTheme="majorHAnsi" w:cs="Arial"/>
          <w:sz w:val="24"/>
          <w:szCs w:val="24"/>
        </w:rPr>
        <w:t>que conducen al rechazo “in límine”.</w:t>
      </w:r>
    </w:p>
    <w:p w:rsidR="00A53A21" w:rsidRDefault="006E6AED" w:rsidP="00854679">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De otro lado, la Sentencia resulta incongruente al utilizar más del 90% de sus argumentos sustantivos </w:t>
      </w:r>
      <w:r w:rsidR="00C2607F">
        <w:rPr>
          <w:rFonts w:asciiTheme="majorHAnsi" w:hAnsiTheme="majorHAnsi" w:cs="Arial"/>
          <w:sz w:val="24"/>
          <w:szCs w:val="24"/>
        </w:rPr>
        <w:t xml:space="preserve">(que no procesales) </w:t>
      </w:r>
      <w:r>
        <w:rPr>
          <w:rFonts w:asciiTheme="majorHAnsi" w:hAnsiTheme="majorHAnsi" w:cs="Arial"/>
          <w:sz w:val="24"/>
          <w:szCs w:val="24"/>
        </w:rPr>
        <w:t>para referirse a las PASO de abril de 2015, un asunto no traído a la consideración de la CJS por nuestra parte.</w:t>
      </w:r>
    </w:p>
    <w:p w:rsidR="00854679" w:rsidRDefault="00A53A21" w:rsidP="00854679">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Por estos dos caminos la Sentencia nos priva de nuestro derecho fundamental a la tutela judicial efectiva que, en el caso, obliga a la CJS a pronunciarse sobre nuestros requerimientos formulados en el escrito </w:t>
      </w:r>
      <w:r>
        <w:rPr>
          <w:rFonts w:asciiTheme="majorHAnsi" w:hAnsiTheme="majorHAnsi" w:cs="Arial"/>
          <w:sz w:val="24"/>
          <w:szCs w:val="24"/>
        </w:rPr>
        <w:lastRenderedPageBreak/>
        <w:t>recursivo. Como explica EKMEKDJIAN “</w:t>
      </w:r>
      <w:r w:rsidRPr="00A53A21">
        <w:rPr>
          <w:rFonts w:asciiTheme="majorHAnsi" w:hAnsiTheme="majorHAnsi" w:cs="Arial"/>
          <w:i/>
          <w:sz w:val="24"/>
          <w:szCs w:val="24"/>
        </w:rPr>
        <w:t>viola también el principio de congruencia la Sentencia que omite pronunciarse sobre cuestiones propuestas o argumentos introducidos oportunamente por las partes, cuando estos fueran sustanciales y conducentes a la elucidación de la litis</w:t>
      </w:r>
      <w:r>
        <w:rPr>
          <w:rFonts w:asciiTheme="majorHAnsi" w:hAnsiTheme="majorHAnsi" w:cs="Arial"/>
          <w:sz w:val="24"/>
          <w:szCs w:val="24"/>
        </w:rPr>
        <w:t>”</w:t>
      </w:r>
      <w:r>
        <w:rPr>
          <w:rStyle w:val="Refdenotaalpie"/>
          <w:rFonts w:asciiTheme="majorHAnsi" w:hAnsiTheme="majorHAnsi" w:cs="Arial"/>
          <w:sz w:val="24"/>
          <w:szCs w:val="24"/>
        </w:rPr>
        <w:footnoteReference w:id="22"/>
      </w:r>
      <w:r>
        <w:rPr>
          <w:rFonts w:asciiTheme="majorHAnsi" w:hAnsiTheme="majorHAnsi" w:cs="Arial"/>
          <w:sz w:val="24"/>
          <w:szCs w:val="24"/>
        </w:rPr>
        <w:t xml:space="preserve">. En este mismo sentido se ha pronunciado la CSJN (Fallos 207:72).   </w:t>
      </w:r>
      <w:r w:rsidR="006E6AED">
        <w:rPr>
          <w:rFonts w:asciiTheme="majorHAnsi" w:hAnsiTheme="majorHAnsi" w:cs="Arial"/>
          <w:sz w:val="24"/>
          <w:szCs w:val="24"/>
        </w:rPr>
        <w:t xml:space="preserve">     </w:t>
      </w:r>
    </w:p>
    <w:p w:rsidR="006E6AED" w:rsidRPr="00A53A21" w:rsidRDefault="00A53A21" w:rsidP="00854679">
      <w:pPr>
        <w:pStyle w:val="NormalWeb"/>
        <w:spacing w:before="0" w:after="120" w:line="360" w:lineRule="auto"/>
        <w:ind w:left="0" w:right="0"/>
        <w:jc w:val="both"/>
        <w:rPr>
          <w:rFonts w:asciiTheme="majorHAnsi" w:hAnsiTheme="majorHAnsi" w:cs="Arial"/>
          <w:sz w:val="24"/>
          <w:szCs w:val="24"/>
          <w:u w:val="single"/>
        </w:rPr>
      </w:pPr>
      <w:r w:rsidRPr="00A53A21">
        <w:rPr>
          <w:rFonts w:asciiTheme="majorHAnsi" w:hAnsiTheme="majorHAnsi" w:cs="Arial"/>
          <w:sz w:val="24"/>
          <w:szCs w:val="24"/>
          <w:u w:val="single"/>
        </w:rPr>
        <w:t>1.2 La Sentencia ignora el dictamen del Fiscal de Corte</w:t>
      </w:r>
    </w:p>
    <w:p w:rsidR="00A53A21" w:rsidRDefault="00A53A21" w:rsidP="00854679">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Si, como vimos, el </w:t>
      </w:r>
      <w:r w:rsidRPr="00A53A21">
        <w:rPr>
          <w:rFonts w:asciiTheme="majorHAnsi" w:hAnsiTheme="majorHAnsi" w:cs="Arial"/>
          <w:i/>
          <w:sz w:val="24"/>
          <w:szCs w:val="24"/>
        </w:rPr>
        <w:t>principio de congruencia</w:t>
      </w:r>
      <w:r>
        <w:rPr>
          <w:rFonts w:asciiTheme="majorHAnsi" w:hAnsiTheme="majorHAnsi" w:cs="Arial"/>
          <w:sz w:val="24"/>
          <w:szCs w:val="24"/>
        </w:rPr>
        <w:t xml:space="preserve"> obliga al tribunal a analizar y pronunciarse sobre las pretensiones de las partes civiles, esta obligación es si se quiere más intensa cuando de los argumentos del Ministerio Público se trata.</w:t>
      </w:r>
    </w:p>
    <w:p w:rsidR="00123631" w:rsidRPr="00934298" w:rsidRDefault="00916413" w:rsidP="00934298">
      <w:pPr>
        <w:pStyle w:val="NormalWeb"/>
        <w:spacing w:before="0" w:after="120" w:line="360" w:lineRule="auto"/>
        <w:ind w:left="0" w:right="0"/>
        <w:jc w:val="both"/>
        <w:rPr>
          <w:rFonts w:asciiTheme="majorHAnsi" w:hAnsiTheme="majorHAnsi" w:cs="Arial"/>
          <w:b/>
          <w:sz w:val="24"/>
          <w:szCs w:val="24"/>
          <w:u w:val="single"/>
        </w:rPr>
      </w:pPr>
      <w:r w:rsidRPr="00934298">
        <w:rPr>
          <w:rFonts w:asciiTheme="majorHAnsi" w:hAnsiTheme="majorHAnsi" w:cs="Arial"/>
          <w:b/>
          <w:sz w:val="24"/>
          <w:szCs w:val="24"/>
          <w:u w:val="single"/>
        </w:rPr>
        <w:t xml:space="preserve">2.- LA SENTENCIA </w:t>
      </w:r>
      <w:r w:rsidR="00123631" w:rsidRPr="00934298">
        <w:rPr>
          <w:rFonts w:asciiTheme="majorHAnsi" w:hAnsiTheme="majorHAnsi" w:cs="Arial"/>
          <w:b/>
          <w:sz w:val="24"/>
          <w:szCs w:val="24"/>
          <w:u w:val="single"/>
        </w:rPr>
        <w:t>NO ES DERIVACIÓN RAZONADA DEL DERECHO VIGENTE</w:t>
      </w:r>
    </w:p>
    <w:p w:rsidR="00F76D60" w:rsidRPr="00F76D60" w:rsidRDefault="00F76D60" w:rsidP="00934298">
      <w:pPr>
        <w:pStyle w:val="NormalWeb"/>
        <w:spacing w:before="0" w:after="120" w:line="360" w:lineRule="auto"/>
        <w:ind w:left="0" w:right="0"/>
        <w:jc w:val="both"/>
        <w:rPr>
          <w:rFonts w:asciiTheme="majorHAnsi" w:hAnsiTheme="majorHAnsi" w:cs="Arial"/>
          <w:sz w:val="24"/>
          <w:szCs w:val="24"/>
        </w:rPr>
      </w:pPr>
      <w:r w:rsidRPr="00F76D60">
        <w:rPr>
          <w:rFonts w:asciiTheme="majorHAnsi" w:hAnsiTheme="majorHAnsi" w:cs="Arial"/>
          <w:sz w:val="24"/>
          <w:szCs w:val="24"/>
        </w:rPr>
        <w:t>Está pacíficamente entendido que una sentencia arbitraria es aquella que no es una derivación razonada del derecho vigente, con relación a los hechos probados regularmente probados en la causa (CSJN 291: 382; 303:434)</w:t>
      </w:r>
      <w:r>
        <w:rPr>
          <w:rFonts w:asciiTheme="majorHAnsi" w:hAnsiTheme="majorHAnsi" w:cs="Arial"/>
          <w:sz w:val="24"/>
          <w:szCs w:val="24"/>
        </w:rPr>
        <w:t>.</w:t>
      </w:r>
    </w:p>
    <w:p w:rsidR="00F76D60" w:rsidRDefault="00C2607F" w:rsidP="00934298">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a) </w:t>
      </w:r>
      <w:r w:rsidR="00F76D60" w:rsidRPr="00F76D60">
        <w:rPr>
          <w:rFonts w:asciiTheme="majorHAnsi" w:hAnsiTheme="majorHAnsi" w:cs="Arial"/>
          <w:sz w:val="24"/>
          <w:szCs w:val="24"/>
        </w:rPr>
        <w:t>Cuando la Sentencia equipara y confunde la auditoria del Código Fuente que ha de realizar periódicamente el Tribunal Electoral (en los términos del artículo 21 de la Ley 7.730/12), con la auditoria a cargo de los partidos políticos</w:t>
      </w:r>
      <w:r w:rsidR="00F76D60">
        <w:rPr>
          <w:rFonts w:asciiTheme="majorHAnsi" w:hAnsiTheme="majorHAnsi" w:cs="Arial"/>
          <w:sz w:val="24"/>
          <w:szCs w:val="24"/>
        </w:rPr>
        <w:t xml:space="preserve"> (artículo 12, inciso c) de la misma Ley), incurre en una causal de arbitrariedad.</w:t>
      </w:r>
    </w:p>
    <w:p w:rsidR="00934298" w:rsidRDefault="00C2607F" w:rsidP="00934298">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t xml:space="preserve">b) </w:t>
      </w:r>
      <w:r w:rsidR="00F76D60">
        <w:rPr>
          <w:rFonts w:asciiTheme="majorHAnsi" w:hAnsiTheme="majorHAnsi" w:cs="Arial"/>
          <w:sz w:val="24"/>
          <w:szCs w:val="24"/>
        </w:rPr>
        <w:t>Desde otro punto de vista, la Sentencia recae en el mismo vicio cuando convalida la supresión del recuento manual que debe celebrarse en cada mesa en presencia de los fiscales partidarios, priorizando el “</w:t>
      </w:r>
      <w:r w:rsidR="00F76D60" w:rsidRPr="00F76D60">
        <w:rPr>
          <w:rFonts w:asciiTheme="majorHAnsi" w:hAnsiTheme="majorHAnsi" w:cs="Arial"/>
          <w:i/>
          <w:sz w:val="24"/>
          <w:szCs w:val="24"/>
        </w:rPr>
        <w:t>Manual de Capacitación para Autoridades de Mesa. Sistema de boleta única electrónica</w:t>
      </w:r>
      <w:r w:rsidR="00F76D60">
        <w:rPr>
          <w:rFonts w:asciiTheme="majorHAnsi" w:hAnsiTheme="majorHAnsi" w:cs="Arial"/>
          <w:sz w:val="24"/>
          <w:szCs w:val="24"/>
        </w:rPr>
        <w:t>”, con rango de instructivo administrativo, por sobre las normas de las Leyes 7.730 (artículo 11) y 6.444/87</w:t>
      </w:r>
      <w:r w:rsidR="00303804">
        <w:rPr>
          <w:rFonts w:asciiTheme="majorHAnsi" w:hAnsiTheme="majorHAnsi" w:cs="Arial"/>
          <w:sz w:val="24"/>
          <w:szCs w:val="24"/>
        </w:rPr>
        <w:t xml:space="preserve"> (artículos 97).</w:t>
      </w:r>
      <w:r w:rsidR="00F76D60" w:rsidRPr="00F76D60">
        <w:rPr>
          <w:rFonts w:asciiTheme="majorHAnsi" w:hAnsiTheme="majorHAnsi" w:cs="Arial"/>
          <w:sz w:val="24"/>
          <w:szCs w:val="24"/>
        </w:rPr>
        <w:t xml:space="preserve">  </w:t>
      </w:r>
    </w:p>
    <w:p w:rsidR="00C2607F" w:rsidRPr="00F76D60" w:rsidRDefault="00C2607F" w:rsidP="00934298">
      <w:pPr>
        <w:pStyle w:val="NormalWeb"/>
        <w:spacing w:before="0" w:after="120" w:line="360" w:lineRule="auto"/>
        <w:ind w:left="0" w:right="0"/>
        <w:jc w:val="both"/>
        <w:rPr>
          <w:rFonts w:asciiTheme="majorHAnsi" w:hAnsiTheme="majorHAnsi" w:cs="Arial"/>
          <w:sz w:val="24"/>
          <w:szCs w:val="24"/>
        </w:rPr>
      </w:pPr>
      <w:r>
        <w:rPr>
          <w:rFonts w:asciiTheme="majorHAnsi" w:hAnsiTheme="majorHAnsi" w:cs="Arial"/>
          <w:sz w:val="24"/>
          <w:szCs w:val="24"/>
        </w:rPr>
        <w:lastRenderedPageBreak/>
        <w:t xml:space="preserve">c) La tercera derivación sin sustento en el derecho vigente es aquella, ya analizada, que crea una preclusión y formas de consentimiento tácito con apercibimientos no escritos en las normas procesales. </w:t>
      </w:r>
    </w:p>
    <w:p w:rsidR="007132AF" w:rsidRPr="00981766" w:rsidRDefault="00123631" w:rsidP="00981766">
      <w:pPr>
        <w:pStyle w:val="NormalWeb"/>
        <w:spacing w:before="0" w:after="120" w:line="360" w:lineRule="auto"/>
        <w:ind w:left="0" w:right="0"/>
        <w:jc w:val="center"/>
        <w:rPr>
          <w:rFonts w:asciiTheme="majorHAnsi" w:hAnsiTheme="majorHAnsi" w:cs="Arial"/>
          <w:b/>
          <w:sz w:val="28"/>
          <w:szCs w:val="28"/>
          <w:u w:val="single"/>
        </w:rPr>
      </w:pPr>
      <w:r>
        <w:rPr>
          <w:rFonts w:asciiTheme="majorHAnsi" w:hAnsiTheme="majorHAnsi" w:cs="Arial"/>
          <w:b/>
          <w:sz w:val="28"/>
          <w:szCs w:val="28"/>
          <w:u w:val="single"/>
        </w:rPr>
        <w:t xml:space="preserve">VI. </w:t>
      </w:r>
      <w:r w:rsidR="00B9038E" w:rsidRPr="00981766">
        <w:rPr>
          <w:rFonts w:asciiTheme="majorHAnsi" w:hAnsiTheme="majorHAnsi" w:cs="Arial"/>
          <w:b/>
          <w:sz w:val="28"/>
          <w:szCs w:val="28"/>
          <w:u w:val="single"/>
        </w:rPr>
        <w:t>RELACIÓN INMEDIATA Y DIRECTA ENTRE LAS NORMAS FEDERALES Y EL CASO</w:t>
      </w:r>
    </w:p>
    <w:p w:rsidR="005614C1" w:rsidRPr="00330B64" w:rsidRDefault="00C8328B"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La celebración de elecciones generales provinciales sin las garantías democráticas esenciales (</w:t>
      </w:r>
      <w:r w:rsidR="005614C1" w:rsidRPr="00330B64">
        <w:rPr>
          <w:rFonts w:asciiTheme="majorHAnsi" w:hAnsiTheme="majorHAnsi" w:cs="Arial"/>
          <w:sz w:val="24"/>
          <w:szCs w:val="24"/>
        </w:rPr>
        <w:t xml:space="preserve">control del segmento informático de sistema de voto con boleta electrónica, escrutinio manual con certificación oficial de resultados, participación efectiva de los partidos políticos a lo largo de todo el proceso) </w:t>
      </w:r>
      <w:r w:rsidRPr="00330B64">
        <w:rPr>
          <w:rFonts w:asciiTheme="majorHAnsi" w:hAnsiTheme="majorHAnsi" w:cs="Arial"/>
          <w:sz w:val="24"/>
          <w:szCs w:val="24"/>
        </w:rPr>
        <w:t>afecta nuestro derecho al voto secreto y universal</w:t>
      </w:r>
      <w:r w:rsidR="005614C1" w:rsidRPr="00330B64">
        <w:rPr>
          <w:rFonts w:asciiTheme="majorHAnsi" w:hAnsiTheme="majorHAnsi" w:cs="Arial"/>
          <w:sz w:val="24"/>
          <w:szCs w:val="24"/>
        </w:rPr>
        <w:t xml:space="preserve"> y a unas </w:t>
      </w:r>
      <w:r w:rsidRPr="00330B64">
        <w:rPr>
          <w:rFonts w:asciiTheme="majorHAnsi" w:hAnsiTheme="majorHAnsi" w:cs="Arial"/>
          <w:sz w:val="24"/>
          <w:szCs w:val="24"/>
        </w:rPr>
        <w:t>elecciones genuinas y auténticas</w:t>
      </w:r>
      <w:r w:rsidR="005614C1" w:rsidRPr="00330B64">
        <w:rPr>
          <w:rFonts w:asciiTheme="majorHAnsi" w:hAnsiTheme="majorHAnsi" w:cs="Arial"/>
          <w:sz w:val="24"/>
          <w:szCs w:val="24"/>
        </w:rPr>
        <w:t>.</w:t>
      </w:r>
    </w:p>
    <w:p w:rsidR="005614C1" w:rsidRPr="00330B64" w:rsidRDefault="005614C1"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Cuando, como sucede en este caso de la Provincia de Salta, las elecciones generales se celebran s</w:t>
      </w:r>
      <w:r w:rsidR="00303804">
        <w:rPr>
          <w:rFonts w:asciiTheme="majorHAnsi" w:hAnsiTheme="majorHAnsi" w:cs="Arial"/>
          <w:sz w:val="24"/>
          <w:szCs w:val="24"/>
        </w:rPr>
        <w:t>i</w:t>
      </w:r>
      <w:r w:rsidRPr="00330B64">
        <w:rPr>
          <w:rFonts w:asciiTheme="majorHAnsi" w:hAnsiTheme="majorHAnsi" w:cs="Arial"/>
          <w:sz w:val="24"/>
          <w:szCs w:val="24"/>
        </w:rPr>
        <w:t>n aquellas garantías, resulta gravemente dañada la forma representativa y republicana de gobierno.</w:t>
      </w:r>
    </w:p>
    <w:p w:rsidR="007132AF" w:rsidRPr="00330B64" w:rsidRDefault="005614C1"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 xml:space="preserve">Como hemos explicado a lo largo de este escrito, existe una </w:t>
      </w:r>
      <w:r w:rsidR="007132AF" w:rsidRPr="00330B64">
        <w:rPr>
          <w:rFonts w:asciiTheme="majorHAnsi" w:hAnsiTheme="majorHAnsi" w:cs="Arial"/>
          <w:sz w:val="24"/>
          <w:szCs w:val="24"/>
        </w:rPr>
        <w:t xml:space="preserve">relación directa e inmediata entre las normas federales invocadas y lo debatido y resuelto </w:t>
      </w:r>
      <w:r w:rsidR="00C2607F">
        <w:rPr>
          <w:rFonts w:asciiTheme="majorHAnsi" w:hAnsiTheme="majorHAnsi" w:cs="Arial"/>
          <w:sz w:val="24"/>
          <w:szCs w:val="24"/>
        </w:rPr>
        <w:t xml:space="preserve">por la CJS </w:t>
      </w:r>
      <w:r w:rsidR="007132AF" w:rsidRPr="00330B64">
        <w:rPr>
          <w:rFonts w:asciiTheme="majorHAnsi" w:hAnsiTheme="majorHAnsi" w:cs="Arial"/>
          <w:sz w:val="24"/>
          <w:szCs w:val="24"/>
        </w:rPr>
        <w:t>en el caso,</w:t>
      </w:r>
      <w:r w:rsidR="00C2607F">
        <w:rPr>
          <w:rFonts w:asciiTheme="majorHAnsi" w:hAnsiTheme="majorHAnsi" w:cs="Arial"/>
          <w:sz w:val="24"/>
          <w:szCs w:val="24"/>
        </w:rPr>
        <w:t xml:space="preserve"> dado que </w:t>
      </w:r>
      <w:r w:rsidR="007132AF" w:rsidRPr="00330B64">
        <w:rPr>
          <w:rFonts w:asciiTheme="majorHAnsi" w:hAnsiTheme="majorHAnsi" w:cs="Arial"/>
          <w:sz w:val="24"/>
          <w:szCs w:val="24"/>
        </w:rPr>
        <w:t xml:space="preserve">la decisión impugnada es contraria al derecho </w:t>
      </w:r>
      <w:r w:rsidR="00C2607F">
        <w:rPr>
          <w:rFonts w:asciiTheme="majorHAnsi" w:hAnsiTheme="majorHAnsi" w:cs="Arial"/>
          <w:sz w:val="24"/>
          <w:szCs w:val="24"/>
        </w:rPr>
        <w:t xml:space="preserve">federal </w:t>
      </w:r>
      <w:r w:rsidR="007132AF" w:rsidRPr="00330B64">
        <w:rPr>
          <w:rFonts w:asciiTheme="majorHAnsi" w:hAnsiTheme="majorHAnsi" w:cs="Arial"/>
          <w:sz w:val="24"/>
          <w:szCs w:val="24"/>
        </w:rPr>
        <w:t>invocado por el apelante.</w:t>
      </w:r>
    </w:p>
    <w:p w:rsidR="00EA6433" w:rsidRPr="00981766" w:rsidRDefault="00E17494" w:rsidP="00981766">
      <w:pPr>
        <w:pStyle w:val="NormalWeb"/>
        <w:spacing w:before="0" w:after="120" w:line="360" w:lineRule="auto"/>
        <w:ind w:left="0" w:right="0"/>
        <w:jc w:val="center"/>
        <w:rPr>
          <w:rFonts w:asciiTheme="majorHAnsi" w:hAnsiTheme="majorHAnsi" w:cs="Arial"/>
          <w:b/>
          <w:sz w:val="28"/>
          <w:szCs w:val="28"/>
          <w:u w:val="single"/>
        </w:rPr>
      </w:pPr>
      <w:r w:rsidRPr="00981766">
        <w:rPr>
          <w:rFonts w:asciiTheme="majorHAnsi" w:hAnsiTheme="majorHAnsi" w:cs="Arial"/>
          <w:b/>
          <w:sz w:val="28"/>
          <w:szCs w:val="28"/>
          <w:u w:val="single"/>
        </w:rPr>
        <w:t>VI</w:t>
      </w:r>
      <w:r w:rsidR="00916413">
        <w:rPr>
          <w:rFonts w:asciiTheme="majorHAnsi" w:hAnsiTheme="majorHAnsi" w:cs="Arial"/>
          <w:b/>
          <w:sz w:val="28"/>
          <w:szCs w:val="28"/>
          <w:u w:val="single"/>
        </w:rPr>
        <w:t>I</w:t>
      </w:r>
      <w:r w:rsidRPr="00981766">
        <w:rPr>
          <w:rFonts w:asciiTheme="majorHAnsi" w:hAnsiTheme="majorHAnsi" w:cs="Arial"/>
          <w:b/>
          <w:sz w:val="28"/>
          <w:szCs w:val="28"/>
          <w:u w:val="single"/>
        </w:rPr>
        <w:t xml:space="preserve">. </w:t>
      </w:r>
      <w:r w:rsidR="00B9038E" w:rsidRPr="00981766">
        <w:rPr>
          <w:rFonts w:asciiTheme="majorHAnsi" w:hAnsiTheme="majorHAnsi" w:cs="Arial"/>
          <w:b/>
          <w:sz w:val="28"/>
          <w:szCs w:val="28"/>
          <w:u w:val="single"/>
        </w:rPr>
        <w:t>NORMAS JURÍDICAS PROVINCIALES</w:t>
      </w:r>
    </w:p>
    <w:p w:rsidR="00EA6433" w:rsidRPr="00330B64" w:rsidRDefault="00EA6433"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 xml:space="preserve">En el Anexo número 1 agregamos </w:t>
      </w:r>
      <w:r w:rsidR="00C8328B" w:rsidRPr="00330B64">
        <w:rPr>
          <w:rFonts w:asciiTheme="majorHAnsi" w:hAnsiTheme="majorHAnsi" w:cs="Arial"/>
          <w:sz w:val="24"/>
          <w:szCs w:val="24"/>
        </w:rPr>
        <w:t xml:space="preserve">un inventario de </w:t>
      </w:r>
      <w:r w:rsidRPr="00330B64">
        <w:rPr>
          <w:rFonts w:asciiTheme="majorHAnsi" w:hAnsiTheme="majorHAnsi" w:cs="Arial"/>
          <w:sz w:val="24"/>
          <w:szCs w:val="24"/>
        </w:rPr>
        <w:t>los textos de las normas jurídicas provinciales citadas a lo largo de este escrito.</w:t>
      </w:r>
      <w:r w:rsidR="00C8328B" w:rsidRPr="00330B64">
        <w:rPr>
          <w:rFonts w:asciiTheme="majorHAnsi" w:hAnsiTheme="majorHAnsi" w:cs="Arial"/>
          <w:sz w:val="24"/>
          <w:szCs w:val="24"/>
        </w:rPr>
        <w:t xml:space="preserve"> </w:t>
      </w:r>
    </w:p>
    <w:p w:rsidR="00C8328B" w:rsidRPr="00330B64" w:rsidRDefault="00C8328B"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Acompañamos a este escrito ejemplares del Boletín Oficial de la Provincia en donde se recogen las leyes y decreto provinciales que resultan aplicables a este caso.</w:t>
      </w:r>
    </w:p>
    <w:p w:rsidR="00EA6433" w:rsidRPr="00916413" w:rsidRDefault="001D7F6E" w:rsidP="00916413">
      <w:pPr>
        <w:pStyle w:val="NormalWeb"/>
        <w:numPr>
          <w:ilvl w:val="0"/>
          <w:numId w:val="11"/>
        </w:numPr>
        <w:spacing w:before="0" w:after="120" w:line="360" w:lineRule="auto"/>
        <w:ind w:right="0"/>
        <w:jc w:val="center"/>
        <w:rPr>
          <w:rFonts w:asciiTheme="majorHAnsi" w:hAnsiTheme="majorHAnsi" w:cs="Arial"/>
          <w:b/>
          <w:sz w:val="28"/>
          <w:szCs w:val="28"/>
          <w:u w:val="single"/>
        </w:rPr>
      </w:pPr>
      <w:r w:rsidRPr="00916413">
        <w:rPr>
          <w:rFonts w:asciiTheme="majorHAnsi" w:hAnsiTheme="majorHAnsi" w:cs="Arial"/>
          <w:b/>
          <w:sz w:val="28"/>
          <w:szCs w:val="28"/>
          <w:u w:val="single"/>
        </w:rPr>
        <w:t>PETITORIO</w:t>
      </w:r>
    </w:p>
    <w:p w:rsidR="007132AF" w:rsidRPr="00330B64" w:rsidRDefault="00C8328B" w:rsidP="00330B64">
      <w:pPr>
        <w:pStyle w:val="NormalWeb"/>
        <w:spacing w:before="0" w:after="120" w:line="360" w:lineRule="auto"/>
        <w:ind w:left="0" w:right="0"/>
        <w:jc w:val="both"/>
        <w:rPr>
          <w:rFonts w:asciiTheme="majorHAnsi" w:hAnsiTheme="majorHAnsi" w:cs="Arial"/>
          <w:sz w:val="24"/>
          <w:szCs w:val="24"/>
        </w:rPr>
      </w:pPr>
      <w:r w:rsidRPr="00330B64">
        <w:rPr>
          <w:rFonts w:asciiTheme="majorHAnsi" w:hAnsiTheme="majorHAnsi" w:cs="Arial"/>
          <w:sz w:val="24"/>
          <w:szCs w:val="24"/>
        </w:rPr>
        <w:t xml:space="preserve">Por todo lo expuesto, a V. E. pedimos que, teniendo por </w:t>
      </w:r>
      <w:r w:rsidR="00793458">
        <w:rPr>
          <w:rFonts w:asciiTheme="majorHAnsi" w:hAnsiTheme="majorHAnsi" w:cs="Arial"/>
          <w:sz w:val="24"/>
          <w:szCs w:val="24"/>
        </w:rPr>
        <w:t>d</w:t>
      </w:r>
      <w:r w:rsidRPr="00330B64">
        <w:rPr>
          <w:rFonts w:asciiTheme="majorHAnsi" w:hAnsiTheme="majorHAnsi" w:cs="Arial"/>
          <w:sz w:val="24"/>
          <w:szCs w:val="24"/>
        </w:rPr>
        <w:t xml:space="preserve">educido el </w:t>
      </w:r>
      <w:r w:rsidR="00C2607F">
        <w:rPr>
          <w:rFonts w:asciiTheme="majorHAnsi" w:hAnsiTheme="majorHAnsi" w:cs="Arial"/>
          <w:sz w:val="24"/>
          <w:szCs w:val="24"/>
        </w:rPr>
        <w:t>R</w:t>
      </w:r>
      <w:r w:rsidRPr="00330B64">
        <w:rPr>
          <w:rFonts w:asciiTheme="majorHAnsi" w:hAnsiTheme="majorHAnsi" w:cs="Arial"/>
          <w:sz w:val="24"/>
          <w:szCs w:val="24"/>
        </w:rPr>
        <w:t xml:space="preserve">ecurso </w:t>
      </w:r>
      <w:r w:rsidR="00C2607F">
        <w:rPr>
          <w:rFonts w:asciiTheme="majorHAnsi" w:hAnsiTheme="majorHAnsi" w:cs="Arial"/>
          <w:sz w:val="24"/>
          <w:szCs w:val="24"/>
        </w:rPr>
        <w:t>E</w:t>
      </w:r>
      <w:r w:rsidRPr="00330B64">
        <w:rPr>
          <w:rFonts w:asciiTheme="majorHAnsi" w:hAnsiTheme="majorHAnsi" w:cs="Arial"/>
          <w:sz w:val="24"/>
          <w:szCs w:val="24"/>
        </w:rPr>
        <w:t xml:space="preserve">xtraordinario </w:t>
      </w:r>
      <w:r w:rsidR="00C2607F">
        <w:rPr>
          <w:rFonts w:asciiTheme="majorHAnsi" w:hAnsiTheme="majorHAnsi" w:cs="Arial"/>
          <w:sz w:val="24"/>
          <w:szCs w:val="24"/>
        </w:rPr>
        <w:t>F</w:t>
      </w:r>
      <w:r w:rsidRPr="00330B64">
        <w:rPr>
          <w:rFonts w:asciiTheme="majorHAnsi" w:hAnsiTheme="majorHAnsi" w:cs="Arial"/>
          <w:sz w:val="24"/>
          <w:szCs w:val="24"/>
        </w:rPr>
        <w:t>ederal de la Ley Nacional número 48, oportunamente</w:t>
      </w:r>
      <w:r w:rsidR="00F15431">
        <w:rPr>
          <w:rFonts w:asciiTheme="majorHAnsi" w:hAnsiTheme="majorHAnsi" w:cs="Arial"/>
          <w:sz w:val="24"/>
          <w:szCs w:val="24"/>
        </w:rPr>
        <w:t xml:space="preserve"> (y tras proceder como indica la doctrina de la CJS, </w:t>
      </w:r>
      <w:r w:rsidR="00F15431" w:rsidRPr="00F15431">
        <w:rPr>
          <w:rFonts w:asciiTheme="majorHAnsi" w:hAnsiTheme="majorHAnsi" w:cs="Arial"/>
          <w:color w:val="auto"/>
          <w:sz w:val="24"/>
          <w:szCs w:val="24"/>
          <w:shd w:val="clear" w:color="auto" w:fill="FFFFFF"/>
        </w:rPr>
        <w:t>Tomo</w:t>
      </w:r>
      <w:r w:rsidR="00F15431">
        <w:rPr>
          <w:rFonts w:asciiTheme="majorHAnsi" w:hAnsiTheme="majorHAnsi" w:cs="Arial"/>
          <w:color w:val="auto"/>
          <w:sz w:val="24"/>
          <w:szCs w:val="24"/>
          <w:shd w:val="clear" w:color="auto" w:fill="FFFFFF"/>
        </w:rPr>
        <w:t>s</w:t>
      </w:r>
      <w:r w:rsidR="00F15431" w:rsidRPr="00F15431">
        <w:rPr>
          <w:rFonts w:asciiTheme="majorHAnsi" w:hAnsiTheme="majorHAnsi" w:cs="Arial"/>
          <w:color w:val="auto"/>
          <w:sz w:val="24"/>
          <w:szCs w:val="24"/>
          <w:shd w:val="clear" w:color="auto" w:fill="FFFFFF"/>
        </w:rPr>
        <w:t xml:space="preserve"> 56:177; 60: 219; 79:363; </w:t>
      </w:r>
      <w:r w:rsidR="00F15431" w:rsidRPr="00F15431">
        <w:rPr>
          <w:rFonts w:asciiTheme="majorHAnsi" w:hAnsiTheme="majorHAnsi" w:cs="Arial"/>
          <w:color w:val="auto"/>
          <w:sz w:val="24"/>
          <w:szCs w:val="24"/>
          <w:shd w:val="clear" w:color="auto" w:fill="FFFFFF"/>
        </w:rPr>
        <w:lastRenderedPageBreak/>
        <w:t>106:389</w:t>
      </w:r>
      <w:r w:rsidR="00F15431">
        <w:rPr>
          <w:rFonts w:asciiTheme="majorHAnsi" w:hAnsiTheme="majorHAnsi" w:cs="Arial"/>
          <w:color w:val="auto"/>
          <w:sz w:val="24"/>
          <w:szCs w:val="24"/>
          <w:shd w:val="clear" w:color="auto" w:fill="FFFFFF"/>
        </w:rPr>
        <w:t xml:space="preserve"> y Tomos </w:t>
      </w:r>
      <w:r w:rsidR="00F15431" w:rsidRPr="00F15431">
        <w:rPr>
          <w:rFonts w:asciiTheme="majorHAnsi" w:hAnsiTheme="majorHAnsi" w:cs="Arial"/>
          <w:color w:val="auto"/>
          <w:sz w:val="24"/>
          <w:szCs w:val="24"/>
          <w:shd w:val="clear" w:color="auto" w:fill="FFFFFF"/>
        </w:rPr>
        <w:t xml:space="preserve">44:389; 62:526; 65:761; 79:363; 114:913) </w:t>
      </w:r>
      <w:r w:rsidRPr="00330B64">
        <w:rPr>
          <w:rFonts w:asciiTheme="majorHAnsi" w:hAnsiTheme="majorHAnsi" w:cs="Arial"/>
          <w:sz w:val="24"/>
          <w:szCs w:val="24"/>
        </w:rPr>
        <w:t xml:space="preserve">conceda el mismo y eleve las actuaciones y la prueba ofrecida a la Corte Suprema de Justicia de la Nación, </w:t>
      </w:r>
      <w:r w:rsidR="00793458">
        <w:rPr>
          <w:rFonts w:asciiTheme="majorHAnsi" w:hAnsiTheme="majorHAnsi" w:cs="Arial"/>
          <w:sz w:val="24"/>
          <w:szCs w:val="24"/>
        </w:rPr>
        <w:t>T</w:t>
      </w:r>
      <w:r w:rsidRPr="00330B64">
        <w:rPr>
          <w:rFonts w:asciiTheme="majorHAnsi" w:hAnsiTheme="majorHAnsi" w:cs="Arial"/>
          <w:sz w:val="24"/>
          <w:szCs w:val="24"/>
        </w:rPr>
        <w:t>ribunal al que desde ya solicitamos deje sin efecto la Sentencia recurrida, declare su inconstitucionalidad y restablezca en la Provincia de Salta las garantías del voto universal, secreto y las tutelas que hacen posible un proceso electoral genuino y auténtico.</w:t>
      </w:r>
      <w:r w:rsidR="00C2607F">
        <w:rPr>
          <w:rFonts w:asciiTheme="majorHAnsi" w:hAnsiTheme="majorHAnsi" w:cs="Arial"/>
          <w:sz w:val="24"/>
          <w:szCs w:val="24"/>
        </w:rPr>
        <w:t xml:space="preserve"> Pedimos asimismo a la CSJN que declare arbitraria la Sentencia y reconozca nuestro derecho a una Sentencia razonablemente fundada. </w:t>
      </w:r>
    </w:p>
    <w:p w:rsidR="00F15431" w:rsidRDefault="00F15431">
      <w:pPr>
        <w:rPr>
          <w:rFonts w:asciiTheme="majorHAnsi" w:hAnsiTheme="majorHAnsi"/>
          <w:sz w:val="24"/>
          <w:szCs w:val="24"/>
        </w:rPr>
      </w:pPr>
      <w:r>
        <w:rPr>
          <w:rFonts w:asciiTheme="majorHAnsi" w:hAnsiTheme="majorHAnsi"/>
          <w:sz w:val="24"/>
          <w:szCs w:val="24"/>
        </w:rPr>
        <w:t>Será Justicia.</w:t>
      </w:r>
      <w:r>
        <w:rPr>
          <w:rFonts w:asciiTheme="majorHAnsi" w:hAnsiTheme="majorHAnsi"/>
          <w:sz w:val="24"/>
          <w:szCs w:val="24"/>
        </w:rPr>
        <w:br w:type="page"/>
      </w:r>
    </w:p>
    <w:p w:rsidR="00506D76" w:rsidRDefault="00506D76">
      <w:pPr>
        <w:rPr>
          <w:rFonts w:asciiTheme="majorHAnsi" w:eastAsia="Times New Roman" w:hAnsiTheme="majorHAnsi" w:cs="Times New Roman"/>
          <w:color w:val="17365D"/>
          <w:spacing w:val="5"/>
          <w:kern w:val="28"/>
          <w:sz w:val="24"/>
          <w:szCs w:val="24"/>
        </w:rPr>
      </w:pPr>
    </w:p>
    <w:p w:rsidR="00EA6433" w:rsidRPr="00506D76" w:rsidRDefault="00EA6433" w:rsidP="00330B64">
      <w:pPr>
        <w:pStyle w:val="Ttulo"/>
        <w:spacing w:after="0" w:line="360" w:lineRule="auto"/>
        <w:rPr>
          <w:rFonts w:asciiTheme="majorHAnsi" w:hAnsiTheme="majorHAnsi"/>
          <w:sz w:val="28"/>
          <w:szCs w:val="28"/>
        </w:rPr>
      </w:pPr>
      <w:r w:rsidRPr="00506D76">
        <w:rPr>
          <w:rFonts w:asciiTheme="majorHAnsi" w:hAnsiTheme="majorHAnsi"/>
          <w:sz w:val="28"/>
          <w:szCs w:val="28"/>
        </w:rPr>
        <w:t>ANEXO I</w:t>
      </w:r>
      <w:r w:rsidR="00E17494" w:rsidRPr="00506D76">
        <w:rPr>
          <w:rFonts w:asciiTheme="majorHAnsi" w:hAnsiTheme="majorHAnsi"/>
          <w:sz w:val="28"/>
          <w:szCs w:val="28"/>
        </w:rPr>
        <w:t xml:space="preserve"> - </w:t>
      </w:r>
      <w:r w:rsidRPr="00506D76">
        <w:rPr>
          <w:rFonts w:asciiTheme="majorHAnsi" w:hAnsiTheme="majorHAnsi"/>
          <w:sz w:val="28"/>
          <w:szCs w:val="28"/>
        </w:rPr>
        <w:t>NORMAS JURÍDICAS PROVINCIALES</w:t>
      </w:r>
    </w:p>
    <w:p w:rsidR="00437539" w:rsidRPr="00330B64" w:rsidRDefault="00EA6433" w:rsidP="00506D76">
      <w:pPr>
        <w:spacing w:after="120" w:line="360" w:lineRule="auto"/>
        <w:jc w:val="both"/>
        <w:rPr>
          <w:rFonts w:asciiTheme="majorHAnsi" w:hAnsiTheme="majorHAnsi"/>
          <w:sz w:val="24"/>
          <w:szCs w:val="24"/>
        </w:rPr>
      </w:pPr>
      <w:r w:rsidRPr="00330B64">
        <w:rPr>
          <w:rFonts w:asciiTheme="majorHAnsi" w:hAnsiTheme="majorHAnsi"/>
          <w:sz w:val="24"/>
          <w:szCs w:val="24"/>
        </w:rPr>
        <w:t xml:space="preserve">Acompañamos </w:t>
      </w:r>
      <w:r w:rsidR="009729AC" w:rsidRPr="00330B64">
        <w:rPr>
          <w:rFonts w:asciiTheme="majorHAnsi" w:hAnsiTheme="majorHAnsi"/>
          <w:sz w:val="24"/>
          <w:szCs w:val="24"/>
        </w:rPr>
        <w:t xml:space="preserve">copia de </w:t>
      </w:r>
      <w:r w:rsidRPr="00330B64">
        <w:rPr>
          <w:rFonts w:asciiTheme="majorHAnsi" w:hAnsiTheme="majorHAnsi"/>
          <w:sz w:val="24"/>
          <w:szCs w:val="24"/>
        </w:rPr>
        <w:t>los siguientes textos legales:</w:t>
      </w:r>
    </w:p>
    <w:p w:rsidR="00EA6433" w:rsidRPr="00330B64" w:rsidRDefault="00EA6433" w:rsidP="00506D76">
      <w:pPr>
        <w:spacing w:after="120" w:line="360" w:lineRule="auto"/>
        <w:jc w:val="both"/>
        <w:rPr>
          <w:rFonts w:asciiTheme="majorHAnsi" w:hAnsiTheme="majorHAnsi"/>
          <w:sz w:val="24"/>
          <w:szCs w:val="24"/>
        </w:rPr>
      </w:pPr>
      <w:r w:rsidRPr="00330B64">
        <w:rPr>
          <w:rFonts w:asciiTheme="majorHAnsi" w:hAnsiTheme="majorHAnsi"/>
          <w:sz w:val="24"/>
          <w:szCs w:val="24"/>
        </w:rPr>
        <w:t>1.- Constitución de la Provincia de Salta (vigente desde</w:t>
      </w:r>
      <w:r w:rsidR="009729AC" w:rsidRPr="00330B64">
        <w:rPr>
          <w:rFonts w:asciiTheme="majorHAnsi" w:hAnsiTheme="majorHAnsi"/>
          <w:sz w:val="24"/>
          <w:szCs w:val="24"/>
        </w:rPr>
        <w:t xml:space="preserve"> el 2 de junio de 1986 y reformada parcialmente en abril de 1998 y en agosto de 2003)</w:t>
      </w:r>
      <w:r w:rsidR="00201DE1" w:rsidRPr="00330B64">
        <w:rPr>
          <w:rFonts w:asciiTheme="majorHAnsi" w:hAnsiTheme="majorHAnsi"/>
          <w:sz w:val="24"/>
          <w:szCs w:val="24"/>
        </w:rPr>
        <w:t>;</w:t>
      </w:r>
    </w:p>
    <w:p w:rsidR="001E3F24" w:rsidRPr="00330B64" w:rsidRDefault="00EA6433" w:rsidP="00506D76">
      <w:pPr>
        <w:spacing w:after="120" w:line="360" w:lineRule="auto"/>
        <w:jc w:val="both"/>
        <w:rPr>
          <w:rFonts w:asciiTheme="majorHAnsi" w:hAnsiTheme="majorHAnsi" w:cs="Arial"/>
          <w:sz w:val="24"/>
          <w:szCs w:val="24"/>
        </w:rPr>
      </w:pPr>
      <w:r w:rsidRPr="00330B64">
        <w:rPr>
          <w:rFonts w:asciiTheme="majorHAnsi" w:hAnsiTheme="majorHAnsi"/>
          <w:sz w:val="24"/>
          <w:szCs w:val="24"/>
        </w:rPr>
        <w:t xml:space="preserve">2.- </w:t>
      </w:r>
      <w:r w:rsidR="001E3F24" w:rsidRPr="00330B64">
        <w:rPr>
          <w:rFonts w:asciiTheme="majorHAnsi" w:hAnsiTheme="majorHAnsi"/>
          <w:sz w:val="24"/>
          <w:szCs w:val="24"/>
        </w:rPr>
        <w:t>L</w:t>
      </w:r>
      <w:r w:rsidR="001E3F24" w:rsidRPr="00330B64">
        <w:rPr>
          <w:rFonts w:asciiTheme="majorHAnsi" w:hAnsiTheme="majorHAnsi" w:cs="Arial"/>
          <w:sz w:val="24"/>
          <w:szCs w:val="24"/>
        </w:rPr>
        <w:t>ey Provincial número 5.348/</w:t>
      </w:r>
      <w:r w:rsidR="003000AB" w:rsidRPr="00330B64">
        <w:rPr>
          <w:rFonts w:asciiTheme="majorHAnsi" w:hAnsiTheme="majorHAnsi" w:cs="Arial"/>
          <w:sz w:val="24"/>
          <w:szCs w:val="24"/>
        </w:rPr>
        <w:t>7</w:t>
      </w:r>
      <w:r w:rsidR="001E3F24" w:rsidRPr="00330B64">
        <w:rPr>
          <w:rFonts w:asciiTheme="majorHAnsi" w:hAnsiTheme="majorHAnsi" w:cs="Arial"/>
          <w:sz w:val="24"/>
          <w:szCs w:val="24"/>
        </w:rPr>
        <w:t>8 de Procedimiento Administrativo (vigente desde</w:t>
      </w:r>
      <w:r w:rsidR="003000AB" w:rsidRPr="00330B64">
        <w:rPr>
          <w:rFonts w:asciiTheme="majorHAnsi" w:hAnsiTheme="majorHAnsi" w:cs="Arial"/>
          <w:sz w:val="24"/>
          <w:szCs w:val="24"/>
        </w:rPr>
        <w:t xml:space="preserve"> 5 de diciembre de 1978)</w:t>
      </w:r>
      <w:r w:rsidR="001E3F24" w:rsidRPr="00330B64">
        <w:rPr>
          <w:rFonts w:asciiTheme="majorHAnsi" w:hAnsiTheme="majorHAnsi" w:cs="Arial"/>
          <w:sz w:val="24"/>
          <w:szCs w:val="24"/>
        </w:rPr>
        <w:t>;</w:t>
      </w:r>
    </w:p>
    <w:p w:rsidR="00EA6433" w:rsidRPr="00330B64" w:rsidRDefault="001E3F24" w:rsidP="00506D76">
      <w:pPr>
        <w:spacing w:after="120" w:line="360" w:lineRule="auto"/>
        <w:jc w:val="both"/>
        <w:rPr>
          <w:rFonts w:asciiTheme="majorHAnsi" w:hAnsiTheme="majorHAnsi"/>
          <w:sz w:val="24"/>
          <w:szCs w:val="24"/>
        </w:rPr>
      </w:pPr>
      <w:r w:rsidRPr="00330B64">
        <w:rPr>
          <w:rFonts w:asciiTheme="majorHAnsi" w:hAnsiTheme="majorHAnsi"/>
          <w:sz w:val="24"/>
          <w:szCs w:val="24"/>
        </w:rPr>
        <w:t xml:space="preserve">3.- </w:t>
      </w:r>
      <w:r w:rsidR="00EA6433" w:rsidRPr="00330B64">
        <w:rPr>
          <w:rFonts w:asciiTheme="majorHAnsi" w:hAnsiTheme="majorHAnsi"/>
          <w:sz w:val="24"/>
          <w:szCs w:val="24"/>
        </w:rPr>
        <w:t>Ley número 6.644/87 sobre Código Electoral Provincial (vigente desde</w:t>
      </w:r>
      <w:r w:rsidR="00201DE1" w:rsidRPr="00330B64">
        <w:rPr>
          <w:rFonts w:asciiTheme="majorHAnsi" w:hAnsiTheme="majorHAnsi"/>
          <w:sz w:val="24"/>
          <w:szCs w:val="24"/>
        </w:rPr>
        <w:t xml:space="preserve"> mayo de 1987)</w:t>
      </w:r>
    </w:p>
    <w:p w:rsidR="009729AC" w:rsidRPr="00330B64" w:rsidRDefault="001E3F24" w:rsidP="00506D76">
      <w:pPr>
        <w:spacing w:after="120" w:line="360" w:lineRule="auto"/>
        <w:jc w:val="both"/>
        <w:rPr>
          <w:rFonts w:asciiTheme="majorHAnsi" w:hAnsiTheme="majorHAnsi"/>
          <w:sz w:val="24"/>
          <w:szCs w:val="24"/>
        </w:rPr>
      </w:pPr>
      <w:r w:rsidRPr="00330B64">
        <w:rPr>
          <w:rFonts w:asciiTheme="majorHAnsi" w:hAnsiTheme="majorHAnsi"/>
          <w:sz w:val="24"/>
          <w:szCs w:val="24"/>
        </w:rPr>
        <w:t>4</w:t>
      </w:r>
      <w:r w:rsidR="00EA6433" w:rsidRPr="00330B64">
        <w:rPr>
          <w:rFonts w:asciiTheme="majorHAnsi" w:hAnsiTheme="majorHAnsi"/>
          <w:sz w:val="24"/>
          <w:szCs w:val="24"/>
        </w:rPr>
        <w:t>.-</w:t>
      </w:r>
      <w:r w:rsidR="009729AC" w:rsidRPr="00330B64">
        <w:rPr>
          <w:rFonts w:asciiTheme="majorHAnsi" w:hAnsiTheme="majorHAnsi"/>
          <w:sz w:val="24"/>
          <w:szCs w:val="24"/>
        </w:rPr>
        <w:t xml:space="preserve"> Ley número 7.697/11 sobre voto electrónico en las P.A.S.O. </w:t>
      </w:r>
      <w:r w:rsidR="00201DE1" w:rsidRPr="00330B64">
        <w:rPr>
          <w:rFonts w:asciiTheme="majorHAnsi" w:hAnsiTheme="majorHAnsi"/>
          <w:sz w:val="24"/>
          <w:szCs w:val="24"/>
        </w:rPr>
        <w:t>(vigente desde</w:t>
      </w:r>
      <w:r w:rsidR="00EA6433" w:rsidRPr="00330B64">
        <w:rPr>
          <w:rFonts w:asciiTheme="majorHAnsi" w:hAnsiTheme="majorHAnsi"/>
          <w:sz w:val="24"/>
          <w:szCs w:val="24"/>
        </w:rPr>
        <w:t xml:space="preserve"> </w:t>
      </w:r>
      <w:r w:rsidR="00201DE1" w:rsidRPr="00330B64">
        <w:rPr>
          <w:rFonts w:asciiTheme="majorHAnsi" w:hAnsiTheme="majorHAnsi"/>
          <w:sz w:val="24"/>
          <w:szCs w:val="24"/>
        </w:rPr>
        <w:t>12 de diciembre de 2012);</w:t>
      </w:r>
    </w:p>
    <w:p w:rsidR="00EA6433" w:rsidRPr="00330B64" w:rsidRDefault="001E3F24" w:rsidP="00506D76">
      <w:pPr>
        <w:spacing w:after="120" w:line="360" w:lineRule="auto"/>
        <w:jc w:val="both"/>
        <w:rPr>
          <w:rFonts w:asciiTheme="majorHAnsi" w:hAnsiTheme="majorHAnsi"/>
          <w:sz w:val="24"/>
          <w:szCs w:val="24"/>
        </w:rPr>
      </w:pPr>
      <w:r w:rsidRPr="00330B64">
        <w:rPr>
          <w:rFonts w:asciiTheme="majorHAnsi" w:hAnsiTheme="majorHAnsi"/>
          <w:sz w:val="24"/>
          <w:szCs w:val="24"/>
        </w:rPr>
        <w:t>5</w:t>
      </w:r>
      <w:r w:rsidR="009729AC" w:rsidRPr="00330B64">
        <w:rPr>
          <w:rFonts w:asciiTheme="majorHAnsi" w:hAnsiTheme="majorHAnsi"/>
          <w:sz w:val="24"/>
          <w:szCs w:val="24"/>
        </w:rPr>
        <w:t xml:space="preserve">.- </w:t>
      </w:r>
      <w:r w:rsidR="00EA6433" w:rsidRPr="00330B64">
        <w:rPr>
          <w:rFonts w:asciiTheme="majorHAnsi" w:hAnsiTheme="majorHAnsi"/>
          <w:sz w:val="24"/>
          <w:szCs w:val="24"/>
        </w:rPr>
        <w:t xml:space="preserve">Ley número 7.730/12 </w:t>
      </w:r>
      <w:r w:rsidR="009729AC" w:rsidRPr="00330B64">
        <w:rPr>
          <w:rFonts w:asciiTheme="majorHAnsi" w:hAnsiTheme="majorHAnsi"/>
          <w:sz w:val="24"/>
          <w:szCs w:val="24"/>
        </w:rPr>
        <w:t xml:space="preserve">sobre normas de control para el voto con boleta electrónica </w:t>
      </w:r>
      <w:r w:rsidR="00EA6433" w:rsidRPr="00330B64">
        <w:rPr>
          <w:rFonts w:asciiTheme="majorHAnsi" w:hAnsiTheme="majorHAnsi"/>
          <w:sz w:val="24"/>
          <w:szCs w:val="24"/>
        </w:rPr>
        <w:t>(vigente desde</w:t>
      </w:r>
      <w:r w:rsidR="00201DE1" w:rsidRPr="00330B64">
        <w:rPr>
          <w:rFonts w:asciiTheme="majorHAnsi" w:hAnsiTheme="majorHAnsi"/>
          <w:sz w:val="24"/>
          <w:szCs w:val="24"/>
        </w:rPr>
        <w:t xml:space="preserve"> el 25 de julio de 2012)</w:t>
      </w:r>
    </w:p>
    <w:p w:rsidR="00EA6433" w:rsidRPr="00330B64" w:rsidRDefault="001E3F24" w:rsidP="00506D76">
      <w:pPr>
        <w:spacing w:after="120" w:line="360" w:lineRule="auto"/>
        <w:jc w:val="both"/>
        <w:rPr>
          <w:rFonts w:asciiTheme="majorHAnsi" w:hAnsiTheme="majorHAnsi"/>
          <w:sz w:val="24"/>
          <w:szCs w:val="24"/>
        </w:rPr>
      </w:pPr>
      <w:r w:rsidRPr="00330B64">
        <w:rPr>
          <w:rFonts w:asciiTheme="majorHAnsi" w:hAnsiTheme="majorHAnsi"/>
          <w:sz w:val="24"/>
          <w:szCs w:val="24"/>
        </w:rPr>
        <w:t>6</w:t>
      </w:r>
      <w:r w:rsidR="00EA6433" w:rsidRPr="00330B64">
        <w:rPr>
          <w:rFonts w:asciiTheme="majorHAnsi" w:hAnsiTheme="majorHAnsi"/>
          <w:sz w:val="24"/>
          <w:szCs w:val="24"/>
        </w:rPr>
        <w:t xml:space="preserve">.- Decreto número </w:t>
      </w:r>
      <w:r w:rsidR="00764855" w:rsidRPr="00330B64">
        <w:rPr>
          <w:rFonts w:asciiTheme="majorHAnsi" w:hAnsiTheme="majorHAnsi"/>
          <w:sz w:val="24"/>
          <w:szCs w:val="24"/>
        </w:rPr>
        <w:t xml:space="preserve">3.129/15 </w:t>
      </w:r>
      <w:r w:rsidR="00EA6433" w:rsidRPr="00330B64">
        <w:rPr>
          <w:rFonts w:asciiTheme="majorHAnsi" w:hAnsiTheme="majorHAnsi"/>
          <w:sz w:val="24"/>
          <w:szCs w:val="24"/>
        </w:rPr>
        <w:t>sobre Convocatoria a elecciones primarias generales provinciales (vigente desde</w:t>
      </w:r>
      <w:r w:rsidR="00201DE1" w:rsidRPr="00330B64">
        <w:rPr>
          <w:rFonts w:asciiTheme="majorHAnsi" w:hAnsiTheme="majorHAnsi"/>
          <w:sz w:val="24"/>
          <w:szCs w:val="24"/>
        </w:rPr>
        <w:t xml:space="preserve"> 24 de octubre de 2014)</w:t>
      </w:r>
    </w:p>
    <w:p w:rsidR="00BA5C7A" w:rsidRPr="00330B64" w:rsidRDefault="001E3F24" w:rsidP="00506D76">
      <w:pPr>
        <w:spacing w:after="120" w:line="360" w:lineRule="auto"/>
        <w:jc w:val="both"/>
        <w:rPr>
          <w:rFonts w:asciiTheme="majorHAnsi" w:hAnsiTheme="majorHAnsi"/>
          <w:sz w:val="24"/>
          <w:szCs w:val="24"/>
        </w:rPr>
      </w:pPr>
      <w:r w:rsidRPr="00330B64">
        <w:rPr>
          <w:rFonts w:asciiTheme="majorHAnsi" w:hAnsiTheme="majorHAnsi"/>
          <w:sz w:val="24"/>
          <w:szCs w:val="24"/>
        </w:rPr>
        <w:t>7</w:t>
      </w:r>
      <w:r w:rsidR="00BA5C7A" w:rsidRPr="00330B64">
        <w:rPr>
          <w:rFonts w:asciiTheme="majorHAnsi" w:hAnsiTheme="majorHAnsi"/>
          <w:sz w:val="24"/>
          <w:szCs w:val="24"/>
        </w:rPr>
        <w:t>.- Resolución del Tribunal Electoral aprobando Pliego de Licitación Pública número 01/2012 (vigente desde</w:t>
      </w:r>
    </w:p>
    <w:p w:rsidR="00764855" w:rsidRPr="00330B64" w:rsidRDefault="001E3F24" w:rsidP="00506D76">
      <w:pPr>
        <w:spacing w:after="120" w:line="360" w:lineRule="auto"/>
        <w:jc w:val="both"/>
        <w:rPr>
          <w:rFonts w:asciiTheme="majorHAnsi" w:hAnsiTheme="majorHAnsi"/>
          <w:sz w:val="24"/>
          <w:szCs w:val="24"/>
        </w:rPr>
      </w:pPr>
      <w:r w:rsidRPr="00330B64">
        <w:rPr>
          <w:rFonts w:asciiTheme="majorHAnsi" w:hAnsiTheme="majorHAnsi"/>
          <w:sz w:val="24"/>
          <w:szCs w:val="24"/>
        </w:rPr>
        <w:t>8</w:t>
      </w:r>
      <w:r w:rsidR="00764855" w:rsidRPr="00330B64">
        <w:rPr>
          <w:rFonts w:asciiTheme="majorHAnsi" w:hAnsiTheme="majorHAnsi"/>
          <w:sz w:val="24"/>
          <w:szCs w:val="24"/>
        </w:rPr>
        <w:t>.- Decreto número 2.788/10 que aprueba el contrato entre la Provincia de Salta y la empresa “</w:t>
      </w:r>
      <w:r w:rsidR="00764855" w:rsidRPr="00330B64">
        <w:rPr>
          <w:rFonts w:asciiTheme="majorHAnsi" w:hAnsiTheme="majorHAnsi"/>
          <w:i/>
          <w:sz w:val="24"/>
          <w:szCs w:val="24"/>
        </w:rPr>
        <w:t>Magic Software Argentina S. A</w:t>
      </w:r>
      <w:r w:rsidR="00764855" w:rsidRPr="00330B64">
        <w:rPr>
          <w:rFonts w:asciiTheme="majorHAnsi" w:hAnsiTheme="majorHAnsi"/>
          <w:sz w:val="24"/>
          <w:szCs w:val="24"/>
        </w:rPr>
        <w:t>.” sobre provisión e implementación de “</w:t>
      </w:r>
      <w:r w:rsidR="00764855" w:rsidRPr="00330B64">
        <w:rPr>
          <w:rFonts w:asciiTheme="majorHAnsi" w:hAnsiTheme="majorHAnsi"/>
          <w:i/>
          <w:sz w:val="24"/>
          <w:szCs w:val="24"/>
        </w:rPr>
        <w:t>un sistema de voto electrónico y de recuento provisorio de votos</w:t>
      </w:r>
      <w:r w:rsidR="00764855" w:rsidRPr="00330B64">
        <w:rPr>
          <w:rFonts w:asciiTheme="majorHAnsi" w:hAnsiTheme="majorHAnsi"/>
          <w:sz w:val="24"/>
          <w:szCs w:val="24"/>
        </w:rPr>
        <w:t>” (vigente desde</w:t>
      </w:r>
    </w:p>
    <w:p w:rsidR="00EA6433" w:rsidRPr="00330B64" w:rsidRDefault="001E3F24" w:rsidP="00506D76">
      <w:pPr>
        <w:spacing w:after="120" w:line="360" w:lineRule="auto"/>
        <w:jc w:val="both"/>
        <w:rPr>
          <w:rFonts w:asciiTheme="majorHAnsi" w:hAnsiTheme="majorHAnsi"/>
          <w:sz w:val="24"/>
          <w:szCs w:val="24"/>
        </w:rPr>
      </w:pPr>
      <w:r w:rsidRPr="00330B64">
        <w:rPr>
          <w:rFonts w:asciiTheme="majorHAnsi" w:hAnsiTheme="majorHAnsi"/>
          <w:sz w:val="24"/>
          <w:szCs w:val="24"/>
        </w:rPr>
        <w:t>9</w:t>
      </w:r>
      <w:r w:rsidR="00BA5C7A" w:rsidRPr="00330B64">
        <w:rPr>
          <w:rFonts w:asciiTheme="majorHAnsi" w:hAnsiTheme="majorHAnsi"/>
          <w:sz w:val="24"/>
          <w:szCs w:val="24"/>
        </w:rPr>
        <w:t xml:space="preserve">.- </w:t>
      </w:r>
      <w:r w:rsidR="00764855" w:rsidRPr="00330B64">
        <w:rPr>
          <w:rFonts w:asciiTheme="majorHAnsi" w:hAnsiTheme="majorHAnsi"/>
          <w:sz w:val="24"/>
          <w:szCs w:val="24"/>
        </w:rPr>
        <w:t>“</w:t>
      </w:r>
      <w:r w:rsidR="00764855" w:rsidRPr="00330B64">
        <w:rPr>
          <w:rFonts w:asciiTheme="majorHAnsi" w:hAnsiTheme="majorHAnsi"/>
          <w:i/>
          <w:sz w:val="24"/>
          <w:szCs w:val="24"/>
        </w:rPr>
        <w:t>Manual de Capacitación para Autoridades de Mesa</w:t>
      </w:r>
      <w:r w:rsidR="00764855" w:rsidRPr="00330B64">
        <w:rPr>
          <w:rFonts w:asciiTheme="majorHAnsi" w:hAnsiTheme="majorHAnsi"/>
          <w:sz w:val="24"/>
          <w:szCs w:val="24"/>
        </w:rPr>
        <w:t>” (2015), a</w:t>
      </w:r>
      <w:r w:rsidR="00BA5C7A" w:rsidRPr="00330B64">
        <w:rPr>
          <w:rFonts w:asciiTheme="majorHAnsi" w:hAnsiTheme="majorHAnsi"/>
          <w:sz w:val="24"/>
          <w:szCs w:val="24"/>
        </w:rPr>
        <w:t>probado por el Tribunal Electoral de la Provincia de Salta</w:t>
      </w:r>
      <w:r w:rsidR="00764855" w:rsidRPr="00330B64">
        <w:rPr>
          <w:rFonts w:asciiTheme="majorHAnsi" w:hAnsiTheme="majorHAnsi"/>
          <w:sz w:val="24"/>
          <w:szCs w:val="24"/>
        </w:rPr>
        <w:t>.</w:t>
      </w:r>
    </w:p>
    <w:sectPr w:rsidR="00EA6433" w:rsidRPr="00330B64" w:rsidSect="00981766">
      <w:footerReference w:type="default" r:id="rId9"/>
      <w:pgSz w:w="11907" w:h="16840" w:code="9"/>
      <w:pgMar w:top="226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E3F" w:rsidRDefault="00822E3F" w:rsidP="001D7F6E">
      <w:pPr>
        <w:spacing w:after="0" w:line="240" w:lineRule="auto"/>
      </w:pPr>
      <w:r>
        <w:separator/>
      </w:r>
    </w:p>
  </w:endnote>
  <w:endnote w:type="continuationSeparator" w:id="0">
    <w:p w:rsidR="00822E3F" w:rsidRDefault="00822E3F" w:rsidP="001D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PFFJG+ArialUnicodeMS">
    <w:altName w:val="Arial Unicode MS"/>
    <w:panose1 w:val="00000000000000000000"/>
    <w:charset w:val="00"/>
    <w:family w:val="swiss"/>
    <w:notTrueType/>
    <w:pitch w:val="default"/>
    <w:sig w:usb0="00000003" w:usb1="00000000" w:usb2="00000000" w:usb3="00000000" w:csb0="00000001" w:csb1="00000000"/>
  </w:font>
  <w:font w:name="NPFFIL+ArialUnicodeMS+1">
    <w:altName w:val="Arial Unicode M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Pro-Regular">
    <w:altName w:val="MS Mincho"/>
    <w:panose1 w:val="00000000000000000000"/>
    <w:charset w:val="80"/>
    <w:family w:val="auto"/>
    <w:notTrueType/>
    <w:pitch w:val="default"/>
    <w:sig w:usb0="00000003" w:usb1="08070000" w:usb2="00000010" w:usb3="00000000" w:csb0="00020001" w:csb1="00000000"/>
  </w:font>
  <w:font w:name="MyriadPro-I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937725"/>
      <w:docPartObj>
        <w:docPartGallery w:val="Page Numbers (Bottom of Page)"/>
        <w:docPartUnique/>
      </w:docPartObj>
    </w:sdtPr>
    <w:sdtEndPr/>
    <w:sdtContent>
      <w:p w:rsidR="00CD17D1" w:rsidRDefault="00CD17D1">
        <w:pPr>
          <w:pStyle w:val="Piedepgina"/>
          <w:jc w:val="center"/>
        </w:pPr>
        <w:r>
          <w:fldChar w:fldCharType="begin"/>
        </w:r>
        <w:r>
          <w:instrText>PAGE   \* MERGEFORMAT</w:instrText>
        </w:r>
        <w:r>
          <w:fldChar w:fldCharType="separate"/>
        </w:r>
        <w:r w:rsidR="00763C4D" w:rsidRPr="00763C4D">
          <w:rPr>
            <w:noProof/>
            <w:lang w:val="es-ES"/>
          </w:rPr>
          <w:t>1</w:t>
        </w:r>
        <w:r>
          <w:fldChar w:fldCharType="end"/>
        </w:r>
      </w:p>
    </w:sdtContent>
  </w:sdt>
  <w:p w:rsidR="00CD17D1" w:rsidRDefault="00CD17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E3F" w:rsidRDefault="00822E3F" w:rsidP="001D7F6E">
      <w:pPr>
        <w:spacing w:after="0" w:line="240" w:lineRule="auto"/>
      </w:pPr>
      <w:r>
        <w:separator/>
      </w:r>
    </w:p>
  </w:footnote>
  <w:footnote w:type="continuationSeparator" w:id="0">
    <w:p w:rsidR="00822E3F" w:rsidRDefault="00822E3F" w:rsidP="001D7F6E">
      <w:pPr>
        <w:spacing w:after="0" w:line="240" w:lineRule="auto"/>
      </w:pPr>
      <w:r>
        <w:continuationSeparator/>
      </w:r>
    </w:p>
  </w:footnote>
  <w:footnote w:id="1">
    <w:p w:rsidR="00CD17D1" w:rsidRPr="00B5693C" w:rsidRDefault="00CD17D1" w:rsidP="00B5693C">
      <w:pPr>
        <w:pStyle w:val="Ttulo4"/>
        <w:spacing w:before="0" w:line="240" w:lineRule="auto"/>
        <w:jc w:val="both"/>
        <w:rPr>
          <w:b w:val="0"/>
          <w:color w:val="auto"/>
          <w:sz w:val="20"/>
          <w:szCs w:val="20"/>
        </w:rPr>
      </w:pPr>
      <w:r w:rsidRPr="00B5693C">
        <w:rPr>
          <w:rStyle w:val="Refdenotaalpie"/>
          <w:b w:val="0"/>
          <w:i w:val="0"/>
          <w:color w:val="auto"/>
          <w:sz w:val="20"/>
          <w:szCs w:val="20"/>
        </w:rPr>
        <w:footnoteRef/>
      </w:r>
      <w:r w:rsidRPr="00B5693C">
        <w:rPr>
          <w:b w:val="0"/>
          <w:i w:val="0"/>
          <w:color w:val="auto"/>
          <w:sz w:val="20"/>
          <w:szCs w:val="20"/>
        </w:rPr>
        <w:t xml:space="preserve"> “</w:t>
      </w:r>
      <w:r w:rsidRPr="00B5693C">
        <w:rPr>
          <w:rFonts w:cs="NPFFJG+ArialUnicodeMS"/>
          <w:b w:val="0"/>
          <w:color w:val="auto"/>
          <w:sz w:val="20"/>
          <w:szCs w:val="20"/>
        </w:rPr>
        <w:t>Art</w:t>
      </w:r>
      <w:r w:rsidRPr="00B5693C">
        <w:rPr>
          <w:rFonts w:cs="NPFFIL+ArialUnicodeMS+1"/>
          <w:b w:val="0"/>
          <w:color w:val="auto"/>
          <w:sz w:val="20"/>
          <w:szCs w:val="20"/>
        </w:rPr>
        <w:t>í</w:t>
      </w:r>
      <w:r w:rsidRPr="00B5693C">
        <w:rPr>
          <w:rFonts w:cs="NPFFJG+ArialUnicodeMS"/>
          <w:b w:val="0"/>
          <w:color w:val="auto"/>
          <w:sz w:val="20"/>
          <w:szCs w:val="20"/>
        </w:rPr>
        <w:t>culo 8.- Toda persona tiene derecho a un recurso efectivo, ante los tribunales nacionales competentes, que la ampare contra actos que violen sus derechos fundamentales reconocidos por la constituci</w:t>
      </w:r>
      <w:r w:rsidRPr="00B5693C">
        <w:rPr>
          <w:rFonts w:cs="NPFFIL+ArialUnicodeMS+1"/>
          <w:b w:val="0"/>
          <w:color w:val="auto"/>
          <w:sz w:val="20"/>
          <w:szCs w:val="20"/>
        </w:rPr>
        <w:t>ó</w:t>
      </w:r>
      <w:r w:rsidRPr="00B5693C">
        <w:rPr>
          <w:rFonts w:cs="NPFFJG+ArialUnicodeMS"/>
          <w:b w:val="0"/>
          <w:color w:val="auto"/>
          <w:sz w:val="20"/>
          <w:szCs w:val="20"/>
        </w:rPr>
        <w:t>n o por la ley”. “Art</w:t>
      </w:r>
      <w:r w:rsidRPr="00B5693C">
        <w:rPr>
          <w:rFonts w:cs="NPFFIL+ArialUnicodeMS+1"/>
          <w:b w:val="0"/>
          <w:color w:val="auto"/>
          <w:sz w:val="20"/>
          <w:szCs w:val="20"/>
        </w:rPr>
        <w:t>í</w:t>
      </w:r>
      <w:r w:rsidRPr="00B5693C">
        <w:rPr>
          <w:rFonts w:cs="NPFFJG+ArialUnicodeMS"/>
          <w:b w:val="0"/>
          <w:color w:val="auto"/>
          <w:sz w:val="20"/>
          <w:szCs w:val="20"/>
        </w:rPr>
        <w:t>culo 10.- Toda persona tiene derecho, en condiciones de plena igualdad, a ser o</w:t>
      </w:r>
      <w:r w:rsidRPr="00B5693C">
        <w:rPr>
          <w:rFonts w:cs="NPFFIL+ArialUnicodeMS+1"/>
          <w:b w:val="0"/>
          <w:color w:val="auto"/>
          <w:sz w:val="20"/>
          <w:szCs w:val="20"/>
        </w:rPr>
        <w:t>í</w:t>
      </w:r>
      <w:r w:rsidRPr="00B5693C">
        <w:rPr>
          <w:rFonts w:cs="NPFFJG+ArialUnicodeMS"/>
          <w:b w:val="0"/>
          <w:color w:val="auto"/>
          <w:sz w:val="20"/>
          <w:szCs w:val="20"/>
        </w:rPr>
        <w:t>da p</w:t>
      </w:r>
      <w:r w:rsidRPr="00B5693C">
        <w:rPr>
          <w:rFonts w:cs="NPFFIL+ArialUnicodeMS+1"/>
          <w:b w:val="0"/>
          <w:color w:val="auto"/>
          <w:sz w:val="20"/>
          <w:szCs w:val="20"/>
        </w:rPr>
        <w:t>ú</w:t>
      </w:r>
      <w:r w:rsidRPr="00B5693C">
        <w:rPr>
          <w:rFonts w:cs="NPFFJG+ArialUnicodeMS"/>
          <w:b w:val="0"/>
          <w:color w:val="auto"/>
          <w:sz w:val="20"/>
          <w:szCs w:val="20"/>
        </w:rPr>
        <w:t xml:space="preserve">blicamente y con justicia por un tribunal independiente e imparcial, para la  </w:t>
      </w:r>
      <w:r w:rsidRPr="00B5693C">
        <w:rPr>
          <w:b w:val="0"/>
          <w:color w:val="auto"/>
          <w:sz w:val="20"/>
          <w:szCs w:val="20"/>
        </w:rPr>
        <w:t>determinaci</w:t>
      </w:r>
      <w:r w:rsidRPr="00B5693C">
        <w:rPr>
          <w:rFonts w:cs="NPFFIL+ArialUnicodeMS+1"/>
          <w:b w:val="0"/>
          <w:color w:val="auto"/>
          <w:sz w:val="20"/>
          <w:szCs w:val="20"/>
        </w:rPr>
        <w:t>ó</w:t>
      </w:r>
      <w:r w:rsidRPr="00B5693C">
        <w:rPr>
          <w:rFonts w:cs="NPFFJG+ArialUnicodeMS"/>
          <w:b w:val="0"/>
          <w:color w:val="auto"/>
          <w:sz w:val="20"/>
          <w:szCs w:val="20"/>
        </w:rPr>
        <w:t>n de sus derechos y obligaciones o para el examen de cualquier acusaci</w:t>
      </w:r>
      <w:r w:rsidRPr="00B5693C">
        <w:rPr>
          <w:rFonts w:cs="NPFFIL+ArialUnicodeMS+1"/>
          <w:b w:val="0"/>
          <w:color w:val="auto"/>
          <w:sz w:val="20"/>
          <w:szCs w:val="20"/>
        </w:rPr>
        <w:t>ó</w:t>
      </w:r>
      <w:r w:rsidRPr="00B5693C">
        <w:rPr>
          <w:rFonts w:cs="NPFFJG+ArialUnicodeMS"/>
          <w:b w:val="0"/>
          <w:color w:val="auto"/>
          <w:sz w:val="20"/>
          <w:szCs w:val="20"/>
        </w:rPr>
        <w:t xml:space="preserve">n contra ella en materia penal”.  </w:t>
      </w:r>
    </w:p>
    <w:p w:rsidR="00CD17D1" w:rsidRPr="00B5693C" w:rsidRDefault="00CD17D1" w:rsidP="00B5693C">
      <w:pPr>
        <w:pStyle w:val="Textonotapie"/>
        <w:jc w:val="both"/>
        <w:rPr>
          <w:rFonts w:asciiTheme="majorHAnsi" w:hAnsiTheme="majorHAnsi"/>
        </w:rPr>
      </w:pPr>
    </w:p>
  </w:footnote>
  <w:footnote w:id="2">
    <w:p w:rsidR="00CD17D1" w:rsidRPr="00B5693C" w:rsidRDefault="00CD17D1" w:rsidP="00B5693C">
      <w:pPr>
        <w:pStyle w:val="NormalWeb"/>
        <w:spacing w:before="0" w:after="0"/>
        <w:ind w:left="0" w:right="0"/>
        <w:jc w:val="both"/>
        <w:rPr>
          <w:rFonts w:asciiTheme="majorHAnsi" w:hAnsiTheme="majorHAnsi"/>
        </w:rPr>
      </w:pPr>
      <w:r w:rsidRPr="00B5693C">
        <w:rPr>
          <w:rStyle w:val="Refdenotaalpie"/>
          <w:rFonts w:asciiTheme="majorHAnsi" w:hAnsiTheme="majorHAnsi"/>
        </w:rPr>
        <w:footnoteRef/>
      </w:r>
      <w:r w:rsidRPr="00B5693C">
        <w:rPr>
          <w:rFonts w:asciiTheme="majorHAnsi" w:hAnsiTheme="majorHAnsi"/>
        </w:rPr>
        <w:t xml:space="preserve"> </w:t>
      </w:r>
      <w:r w:rsidRPr="00B5693C">
        <w:rPr>
          <w:rFonts w:asciiTheme="majorHAnsi" w:hAnsiTheme="majorHAnsi" w:cs="Tahoma"/>
          <w:i/>
          <w:u w:val="single"/>
        </w:rPr>
        <w:t>Artículo 8.1</w:t>
      </w:r>
      <w:r w:rsidRPr="00B5693C">
        <w:rPr>
          <w:rFonts w:asciiTheme="majorHAnsi" w:hAnsiTheme="majorHAnsi" w:cs="Tahoma"/>
          <w:i/>
        </w:rPr>
        <w:t xml:space="preserv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r w:rsidRPr="00B5693C">
        <w:rPr>
          <w:rFonts w:asciiTheme="majorHAnsi" w:hAnsiTheme="majorHAnsi" w:cs="Tahoma"/>
          <w:bCs/>
          <w:i/>
          <w:u w:val="single"/>
        </w:rPr>
        <w:t>Artículo 25.</w:t>
      </w:r>
      <w:r w:rsidRPr="00B5693C">
        <w:rPr>
          <w:rFonts w:asciiTheme="majorHAnsi" w:hAnsiTheme="majorHAnsi" w:cs="Tahoma"/>
          <w:bCs/>
          <w:i/>
        </w:rPr>
        <w:t xml:space="preserve"> Protección Judicial: </w:t>
      </w:r>
      <w:r w:rsidRPr="00B5693C">
        <w:rPr>
          <w:rFonts w:asciiTheme="majorHAnsi" w:hAnsiTheme="majorHAnsi" w:cs="Tahoma"/>
          <w:i/>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3">
    <w:p w:rsidR="00CD17D1" w:rsidRPr="00B5693C" w:rsidRDefault="00CD17D1" w:rsidP="00B5693C">
      <w:pPr>
        <w:spacing w:after="0" w:line="240" w:lineRule="auto"/>
        <w:jc w:val="both"/>
        <w:rPr>
          <w:rFonts w:asciiTheme="majorHAnsi" w:eastAsia="Times New Roman" w:hAnsiTheme="majorHAnsi" w:cs="Times New Roman"/>
          <w:i/>
          <w:sz w:val="20"/>
          <w:szCs w:val="20"/>
          <w:lang w:eastAsia="es-AR"/>
        </w:rPr>
      </w:pPr>
      <w:r w:rsidRPr="00B5693C">
        <w:rPr>
          <w:rStyle w:val="Refdenotaalpie"/>
          <w:rFonts w:asciiTheme="majorHAnsi" w:hAnsiTheme="majorHAnsi"/>
          <w:sz w:val="20"/>
          <w:szCs w:val="20"/>
        </w:rPr>
        <w:footnoteRef/>
      </w:r>
      <w:r w:rsidRPr="00B5693C">
        <w:rPr>
          <w:rFonts w:asciiTheme="majorHAnsi" w:hAnsiTheme="majorHAnsi"/>
          <w:sz w:val="20"/>
          <w:szCs w:val="20"/>
        </w:rPr>
        <w:t xml:space="preserve"> </w:t>
      </w:r>
      <w:r w:rsidRPr="00B5693C">
        <w:rPr>
          <w:rFonts w:asciiTheme="majorHAnsi" w:eastAsia="Times New Roman" w:hAnsiTheme="majorHAnsi" w:cs="Times New Roman"/>
          <w:i/>
          <w:sz w:val="20"/>
          <w:szCs w:val="20"/>
          <w:u w:val="single"/>
          <w:lang w:eastAsia="es-AR"/>
        </w:rPr>
        <w:t>Artículo 2.-</w:t>
      </w:r>
      <w:r w:rsidRPr="00B5693C">
        <w:rPr>
          <w:rFonts w:asciiTheme="majorHAnsi" w:eastAsia="Times New Roman" w:hAnsiTheme="majorHAnsi" w:cs="Times New Roman"/>
          <w:i/>
          <w:sz w:val="20"/>
          <w:szCs w:val="20"/>
          <w:lang w:eastAsia="es-AR"/>
        </w:rPr>
        <w:t xml:space="preserve"> 3. Cada uno de los Estados Partes en el presente Pacto se compromete a garantizar que: a) Toda persona cuyos derechos o libertades reconocidos en el presente Pacto hayan sido violados podrá interponer un recurso efectivo, aun cuando tal violación hubiera sido cometida por personas que actuaban en ejercicio de sus funciones oficiales; b) La autoridad competente, judicial, administrativa o legislativa, o cualquiera otra autoridad competente prevista por el sistema legal del Estado, decidirá sobre los derechos de toda persona que interponga tal recurso, y desarrollará las posibilidades de recurso judicial. </w:t>
      </w:r>
      <w:r w:rsidRPr="00B5693C">
        <w:rPr>
          <w:rFonts w:asciiTheme="majorHAnsi" w:eastAsia="Times New Roman" w:hAnsiTheme="majorHAnsi" w:cs="Times New Roman"/>
          <w:i/>
          <w:sz w:val="20"/>
          <w:szCs w:val="20"/>
          <w:u w:val="single"/>
          <w:lang w:eastAsia="es-AR"/>
        </w:rPr>
        <w:t>Artículo 14:</w:t>
      </w:r>
      <w:r w:rsidRPr="00B5693C">
        <w:rPr>
          <w:rFonts w:asciiTheme="majorHAnsi" w:eastAsia="Times New Roman" w:hAnsiTheme="majorHAnsi" w:cs="Times New Roman"/>
          <w:i/>
          <w:sz w:val="20"/>
          <w:szCs w:val="20"/>
          <w:lang w:eastAsia="es-AR"/>
        </w:rPr>
        <w:t xml:space="preserve">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w:t>
      </w:r>
    </w:p>
    <w:p w:rsidR="00CD17D1" w:rsidRPr="00B5693C" w:rsidRDefault="00CD17D1" w:rsidP="00B5693C">
      <w:pPr>
        <w:pStyle w:val="Textonotapie"/>
        <w:rPr>
          <w:rFonts w:asciiTheme="majorHAnsi" w:hAnsiTheme="majorHAnsi"/>
        </w:rPr>
      </w:pPr>
    </w:p>
  </w:footnote>
  <w:footnote w:id="4">
    <w:p w:rsidR="00CD17D1" w:rsidRPr="00B5693C" w:rsidRDefault="00CD17D1" w:rsidP="00B5693C">
      <w:pPr>
        <w:spacing w:after="0" w:line="240" w:lineRule="auto"/>
        <w:jc w:val="both"/>
        <w:rPr>
          <w:rFonts w:asciiTheme="majorHAnsi" w:hAnsiTheme="majorHAnsi"/>
          <w:i/>
          <w:sz w:val="20"/>
          <w:szCs w:val="20"/>
        </w:rPr>
      </w:pPr>
      <w:r w:rsidRPr="00B5693C">
        <w:rPr>
          <w:rStyle w:val="Refdenotaalpie"/>
          <w:rFonts w:asciiTheme="majorHAnsi" w:hAnsiTheme="majorHAnsi"/>
          <w:i/>
          <w:sz w:val="20"/>
          <w:szCs w:val="20"/>
        </w:rPr>
        <w:footnoteRef/>
      </w:r>
      <w:r w:rsidRPr="00B5693C">
        <w:rPr>
          <w:rFonts w:asciiTheme="majorHAnsi" w:hAnsiTheme="majorHAnsi"/>
          <w:i/>
          <w:sz w:val="20"/>
          <w:szCs w:val="20"/>
        </w:rPr>
        <w:t xml:space="preserve"> “</w:t>
      </w:r>
      <w:r w:rsidRPr="00B5693C">
        <w:rPr>
          <w:rFonts w:asciiTheme="majorHAnsi" w:hAnsiTheme="majorHAnsi"/>
          <w:i/>
          <w:sz w:val="20"/>
          <w:szCs w:val="20"/>
          <w:u w:val="single"/>
        </w:rPr>
        <w:t>Artículo 21.-</w:t>
      </w:r>
      <w:r w:rsidRPr="00B5693C">
        <w:rPr>
          <w:rFonts w:asciiTheme="majorHAnsi" w:hAnsiTheme="majorHAnsi"/>
          <w:i/>
          <w:sz w:val="20"/>
          <w:szCs w:val="20"/>
        </w:rPr>
        <w:t xml:space="preserve"> 1. Toda persona tiene derecho a participar en el gobierno de su país, directamente o por medio de representantes libremente escogidos. 2. Toda persona tiene el derecho de acceso, en condiciones de igualdad, a las funciones públicas de su país.  3. La voluntad del pueblo es la base de la autoridad del poder público; esta voluntad se expresará mediante elecciones auténticas que habrán de celebrarse periódicamente, por sufragio universal e igual y por voto secreto u otro procedimiento equivalente que garantice la libertad del voto”.</w:t>
      </w:r>
    </w:p>
  </w:footnote>
  <w:footnote w:id="5">
    <w:p w:rsidR="00CD17D1" w:rsidRPr="00B5693C" w:rsidRDefault="00CD17D1" w:rsidP="00B5693C">
      <w:pPr>
        <w:pStyle w:val="NormalWeb"/>
        <w:spacing w:before="0" w:after="0"/>
        <w:ind w:left="0" w:right="0"/>
        <w:jc w:val="both"/>
        <w:rPr>
          <w:rFonts w:asciiTheme="majorHAnsi" w:hAnsiTheme="majorHAnsi"/>
          <w:i/>
        </w:rPr>
      </w:pPr>
      <w:r w:rsidRPr="00B5693C">
        <w:rPr>
          <w:rStyle w:val="Refdenotaalpie"/>
          <w:rFonts w:asciiTheme="majorHAnsi" w:hAnsiTheme="majorHAnsi"/>
          <w:i/>
        </w:rPr>
        <w:footnoteRef/>
      </w:r>
      <w:r w:rsidRPr="00B5693C">
        <w:rPr>
          <w:rFonts w:asciiTheme="majorHAnsi" w:hAnsiTheme="majorHAnsi"/>
          <w:i/>
        </w:rPr>
        <w:t xml:space="preserve"> “</w:t>
      </w:r>
      <w:r w:rsidRPr="00B5693C">
        <w:rPr>
          <w:rFonts w:asciiTheme="majorHAnsi" w:hAnsiTheme="majorHAnsi" w:cs="Tahoma"/>
          <w:bCs/>
          <w:i/>
          <w:u w:val="single"/>
        </w:rPr>
        <w:t>Artículo 23</w:t>
      </w:r>
      <w:r w:rsidRPr="00B5693C">
        <w:rPr>
          <w:rFonts w:asciiTheme="majorHAnsi" w:hAnsiTheme="majorHAnsi" w:cs="Tahoma"/>
          <w:bCs/>
          <w:i/>
        </w:rPr>
        <w:t xml:space="preserve">. Derechos Políticos: </w:t>
      </w:r>
      <w:r w:rsidRPr="00B5693C">
        <w:rPr>
          <w:rFonts w:asciiTheme="majorHAnsi" w:hAnsiTheme="majorHAnsi" w:cs="Tahoma"/>
          <w:i/>
        </w:rPr>
        <w:t xml:space="preserve">1. Todos los ciudadanos deben gozar de los siguientes derechos y oportunidades: a) de participar en la dirección de los asuntos públicos, directamente o por medio de representantes libremente elegidos; b) de votar y ser elegidos en elecciones periódicas auténticas, realizadas por sufragio universal e igual y por voto secreto que garantice la libre expresión de la voluntad de los electores…”. </w:t>
      </w:r>
    </w:p>
  </w:footnote>
  <w:footnote w:id="6">
    <w:p w:rsidR="00CD17D1" w:rsidRPr="00B5693C" w:rsidRDefault="00CD17D1" w:rsidP="00B5693C">
      <w:pPr>
        <w:spacing w:after="0" w:line="240" w:lineRule="auto"/>
        <w:jc w:val="both"/>
        <w:rPr>
          <w:rFonts w:asciiTheme="majorHAnsi" w:eastAsia="Times New Roman" w:hAnsiTheme="majorHAnsi" w:cs="Times New Roman"/>
          <w:i/>
          <w:sz w:val="20"/>
          <w:szCs w:val="20"/>
          <w:lang w:eastAsia="es-AR"/>
        </w:rPr>
      </w:pPr>
      <w:r w:rsidRPr="00B5693C">
        <w:rPr>
          <w:rStyle w:val="Refdenotaalpie"/>
          <w:rFonts w:asciiTheme="majorHAnsi" w:hAnsiTheme="majorHAnsi"/>
          <w:i/>
          <w:sz w:val="20"/>
          <w:szCs w:val="20"/>
        </w:rPr>
        <w:footnoteRef/>
      </w:r>
      <w:r w:rsidRPr="00B5693C">
        <w:rPr>
          <w:rFonts w:asciiTheme="majorHAnsi" w:hAnsiTheme="majorHAnsi"/>
          <w:i/>
          <w:sz w:val="20"/>
          <w:szCs w:val="20"/>
        </w:rPr>
        <w:t xml:space="preserve"> “</w:t>
      </w:r>
      <w:r w:rsidRPr="00B5693C">
        <w:rPr>
          <w:rFonts w:asciiTheme="majorHAnsi" w:eastAsia="Times New Roman" w:hAnsiTheme="majorHAnsi" w:cs="Times New Roman"/>
          <w:i/>
          <w:sz w:val="20"/>
          <w:szCs w:val="20"/>
          <w:u w:val="single"/>
          <w:lang w:eastAsia="es-AR"/>
        </w:rPr>
        <w:t>Artículo 25</w:t>
      </w:r>
      <w:r w:rsidRPr="00B5693C">
        <w:rPr>
          <w:rFonts w:asciiTheme="majorHAnsi" w:eastAsia="Times New Roman" w:hAnsiTheme="majorHAnsi" w:cs="Times New Roman"/>
          <w:i/>
          <w:sz w:val="20"/>
          <w:szCs w:val="20"/>
          <w:lang w:eastAsia="es-AR"/>
        </w:rPr>
        <w:t>: Todos los ciudadanos gozarán, sin ninguna de las distinciones mencionadas en el artículo 2, y sin restricciones indebidas, de los siguientes derechos y oportunidades: a) Participar en la dirección de los asuntos públicos, directamente o por medio de representantes libremente elegidos; b) Votar y ser elegidos en elecciones periódicas, auténticas, realizadas por sufragio universal e igual y por voto secreto que garantice la libre expresión de la voluntad de los electores; c) Tener acceso, en condiciones generales de igualdad, a las funciones públicas de su país”.</w:t>
      </w:r>
    </w:p>
    <w:p w:rsidR="00CD17D1" w:rsidRPr="00B5693C" w:rsidRDefault="00CD17D1" w:rsidP="00B5693C">
      <w:pPr>
        <w:pStyle w:val="Textonotapie"/>
        <w:jc w:val="both"/>
        <w:rPr>
          <w:rFonts w:asciiTheme="majorHAnsi" w:hAnsiTheme="majorHAnsi"/>
          <w:i/>
        </w:rPr>
      </w:pPr>
    </w:p>
  </w:footnote>
  <w:footnote w:id="7">
    <w:p w:rsidR="00CD17D1" w:rsidRPr="00B5693C" w:rsidRDefault="00CD17D1" w:rsidP="00B5693C">
      <w:pPr>
        <w:spacing w:after="0" w:line="240" w:lineRule="auto"/>
        <w:jc w:val="both"/>
        <w:rPr>
          <w:rFonts w:asciiTheme="majorHAnsi" w:hAnsiTheme="majorHAnsi"/>
          <w:i/>
          <w:sz w:val="20"/>
          <w:szCs w:val="20"/>
        </w:rPr>
      </w:pPr>
      <w:r w:rsidRPr="00B5693C">
        <w:rPr>
          <w:rStyle w:val="Refdenotaalpie"/>
          <w:rFonts w:asciiTheme="majorHAnsi" w:hAnsiTheme="majorHAnsi"/>
          <w:sz w:val="20"/>
          <w:szCs w:val="20"/>
        </w:rPr>
        <w:footnoteRef/>
      </w:r>
      <w:r w:rsidRPr="00B5693C">
        <w:rPr>
          <w:rFonts w:asciiTheme="majorHAnsi" w:hAnsiTheme="majorHAnsi"/>
          <w:sz w:val="20"/>
          <w:szCs w:val="20"/>
        </w:rPr>
        <w:t xml:space="preserve"> Las cláusulas 2.1 y 3 garantizan la aplicación de las normas legales vigentes, entre ellas la Ley 6.444/87 (Código Electoral Provincial); las cláusulas 2.5 d) y 3.b</w:t>
      </w:r>
      <w:proofErr w:type="gramStart"/>
      <w:r w:rsidRPr="00B5693C">
        <w:rPr>
          <w:rFonts w:asciiTheme="majorHAnsi" w:hAnsiTheme="majorHAnsi"/>
          <w:sz w:val="20"/>
          <w:szCs w:val="20"/>
        </w:rPr>
        <w:t>,4</w:t>
      </w:r>
      <w:proofErr w:type="gramEnd"/>
      <w:r w:rsidRPr="00B5693C">
        <w:rPr>
          <w:rFonts w:asciiTheme="majorHAnsi" w:hAnsiTheme="majorHAnsi"/>
          <w:sz w:val="20"/>
          <w:szCs w:val="20"/>
        </w:rPr>
        <w:t xml:space="preserve"> advierten sobre la simultaneidad y complementariedad del recuento manual y del recuento electrónico de los votos. La cláusula </w:t>
      </w:r>
      <w:r w:rsidRPr="00B5693C">
        <w:rPr>
          <w:rFonts w:asciiTheme="majorHAnsi" w:hAnsiTheme="majorHAnsi" w:cs="Verdana"/>
          <w:sz w:val="20"/>
          <w:szCs w:val="20"/>
        </w:rPr>
        <w:t>10.4.2.1 se refiere al acceso de las fuerzas políticas al “código fuente”; lo mismo establece respecto del Software de Escrutinio de Mesa (10.5) y del Software de Transmisión de Resultados (10.6).</w:t>
      </w:r>
      <w:r w:rsidRPr="00B5693C">
        <w:rPr>
          <w:rFonts w:asciiTheme="majorHAnsi" w:hAnsiTheme="majorHAnsi"/>
          <w:i/>
          <w:sz w:val="20"/>
          <w:szCs w:val="20"/>
        </w:rPr>
        <w:t xml:space="preserve"> </w:t>
      </w:r>
    </w:p>
    <w:p w:rsidR="00CD17D1" w:rsidRPr="00B5693C" w:rsidRDefault="00CD17D1" w:rsidP="00B5693C">
      <w:pPr>
        <w:autoSpaceDE w:val="0"/>
        <w:autoSpaceDN w:val="0"/>
        <w:adjustRightInd w:val="0"/>
        <w:spacing w:after="0" w:line="240" w:lineRule="auto"/>
        <w:jc w:val="both"/>
        <w:rPr>
          <w:rFonts w:asciiTheme="majorHAnsi" w:hAnsiTheme="majorHAnsi" w:cs="Verdana"/>
          <w:sz w:val="20"/>
          <w:szCs w:val="20"/>
        </w:rPr>
      </w:pPr>
    </w:p>
    <w:p w:rsidR="00CD17D1" w:rsidRPr="00B5693C" w:rsidRDefault="00CD17D1" w:rsidP="00B5693C">
      <w:pPr>
        <w:pStyle w:val="Textonotapie"/>
        <w:jc w:val="both"/>
        <w:rPr>
          <w:rFonts w:asciiTheme="majorHAnsi" w:hAnsiTheme="majorHAnsi"/>
        </w:rPr>
      </w:pPr>
    </w:p>
  </w:footnote>
  <w:footnote w:id="8">
    <w:p w:rsidR="00CD17D1" w:rsidRPr="00B5693C" w:rsidRDefault="00CD17D1" w:rsidP="00B5693C">
      <w:pPr>
        <w:autoSpaceDE w:val="0"/>
        <w:autoSpaceDN w:val="0"/>
        <w:adjustRightInd w:val="0"/>
        <w:spacing w:after="0" w:line="240" w:lineRule="auto"/>
        <w:jc w:val="both"/>
        <w:rPr>
          <w:rFonts w:asciiTheme="majorHAnsi" w:hAnsiTheme="majorHAnsi"/>
          <w:sz w:val="20"/>
          <w:szCs w:val="20"/>
        </w:rPr>
      </w:pPr>
      <w:r w:rsidRPr="00B5693C">
        <w:rPr>
          <w:rStyle w:val="Refdenotaalpie"/>
          <w:rFonts w:asciiTheme="majorHAnsi" w:hAnsiTheme="majorHAnsi"/>
          <w:sz w:val="20"/>
          <w:szCs w:val="20"/>
        </w:rPr>
        <w:footnoteRef/>
      </w:r>
      <w:r w:rsidRPr="00B5693C">
        <w:rPr>
          <w:rFonts w:asciiTheme="majorHAnsi" w:hAnsiTheme="majorHAnsi"/>
          <w:sz w:val="20"/>
          <w:szCs w:val="20"/>
        </w:rPr>
        <w:t xml:space="preserve"> </w:t>
      </w:r>
      <w:r w:rsidRPr="00B5693C">
        <w:rPr>
          <w:rFonts w:asciiTheme="majorHAnsi" w:hAnsiTheme="majorHAnsi" w:cs="Verdana"/>
          <w:i/>
          <w:sz w:val="20"/>
          <w:szCs w:val="20"/>
        </w:rPr>
        <w:t>“10.4.2.1. Deberá ser desarrollado bajo estándares abiertos. El Adjudicatario deberá poner el código del mencionado Software a disposición del Tribunal, con el fin de que se encuentre disponible para ser analizado por los representantes de las fuerzas políticas que puedan requerirlo y por el propio Tribunal. El Tribunal y los representantes de las fuerzas políticas no podrán poner a disposición del público general el mencionado código.”</w:t>
      </w:r>
    </w:p>
  </w:footnote>
  <w:footnote w:id="9">
    <w:p w:rsidR="007C0A03" w:rsidRPr="00B5693C" w:rsidRDefault="007C0A03" w:rsidP="00B5693C">
      <w:pPr>
        <w:spacing w:after="0" w:line="240" w:lineRule="auto"/>
        <w:jc w:val="both"/>
        <w:rPr>
          <w:rFonts w:asciiTheme="majorHAnsi" w:eastAsia="Times New Roman" w:hAnsiTheme="majorHAnsi" w:cs="Times New Roman"/>
          <w:sz w:val="20"/>
          <w:szCs w:val="20"/>
          <w:lang w:eastAsia="es-AR"/>
        </w:rPr>
      </w:pPr>
      <w:r w:rsidRPr="00B5693C">
        <w:rPr>
          <w:rStyle w:val="Refdenotaalpie"/>
          <w:rFonts w:asciiTheme="majorHAnsi" w:hAnsiTheme="majorHAnsi"/>
          <w:sz w:val="20"/>
          <w:szCs w:val="20"/>
        </w:rPr>
        <w:footnoteRef/>
      </w:r>
      <w:r w:rsidRPr="00B5693C">
        <w:rPr>
          <w:rFonts w:asciiTheme="majorHAnsi" w:hAnsiTheme="majorHAnsi"/>
          <w:sz w:val="20"/>
          <w:szCs w:val="20"/>
        </w:rPr>
        <w:t xml:space="preserve"> “</w:t>
      </w:r>
      <w:r w:rsidRPr="00B5693C">
        <w:rPr>
          <w:rFonts w:asciiTheme="majorHAnsi" w:eastAsia="Times New Roman" w:hAnsiTheme="majorHAnsi" w:cs="Times New Roman"/>
          <w:i/>
          <w:sz w:val="20"/>
          <w:szCs w:val="20"/>
          <w:lang w:eastAsia="es-AR"/>
        </w:rPr>
        <w:t>Ref. Expte. Nº 6184/15. Salta, 27de abril de 2015. Al escrito de fs. 57/59 vta.: Hágase saber a los presentantes que las recomendaciones propuestas en su escrito ya han sido antes previstas por el Tribunal Electoral en su carácter de responsable de la organización y funcionamiento de los comicios (art. 58 de la Constitución Provincial y art. 7º de la Ley Nº 7697), y constan en el Manual de Autoridades de Mesa, como asimismo en la Ley Nº 7730 de normas de control de voto con boleta electrónica. Ello, sin perjuicio de otras medidas que el Tribunal pueda tomar en orden al mejor funcionamiento del proceso electoral. Notifíquese. Fdo.: Dr. Guillermo A. Posadas – Presidente”.</w:t>
      </w:r>
    </w:p>
    <w:p w:rsidR="007C0A03" w:rsidRPr="00B5693C" w:rsidRDefault="007C0A03" w:rsidP="00B5693C">
      <w:pPr>
        <w:pStyle w:val="Textonotapie"/>
        <w:rPr>
          <w:rFonts w:asciiTheme="majorHAnsi" w:hAnsiTheme="majorHAnsi"/>
        </w:rPr>
      </w:pPr>
    </w:p>
  </w:footnote>
  <w:footnote w:id="10">
    <w:p w:rsidR="00CD17D1" w:rsidRPr="00B5693C" w:rsidRDefault="00CD17D1" w:rsidP="00B5693C">
      <w:pPr>
        <w:pStyle w:val="Textonotapie"/>
        <w:jc w:val="both"/>
        <w:rPr>
          <w:rFonts w:asciiTheme="majorHAnsi" w:hAnsiTheme="majorHAnsi"/>
        </w:rPr>
      </w:pPr>
      <w:r w:rsidRPr="00B5693C">
        <w:rPr>
          <w:rStyle w:val="Refdenotaalpie"/>
          <w:rFonts w:asciiTheme="majorHAnsi" w:hAnsiTheme="majorHAnsi"/>
        </w:rPr>
        <w:footnoteRef/>
      </w:r>
      <w:r w:rsidRPr="00B5693C">
        <w:rPr>
          <w:rFonts w:asciiTheme="majorHAnsi" w:hAnsiTheme="majorHAnsi"/>
        </w:rPr>
        <w:t xml:space="preserve"> Las mayúsculas figuran en el texto que trascribimos.</w:t>
      </w:r>
    </w:p>
  </w:footnote>
  <w:footnote w:id="11">
    <w:p w:rsidR="00CD17D1" w:rsidRPr="00B5693C" w:rsidRDefault="00CD17D1" w:rsidP="00B5693C">
      <w:pPr>
        <w:pStyle w:val="Default"/>
        <w:jc w:val="both"/>
        <w:rPr>
          <w:rFonts w:asciiTheme="majorHAnsi" w:hAnsiTheme="majorHAnsi"/>
          <w:i/>
          <w:color w:val="auto"/>
          <w:sz w:val="20"/>
          <w:szCs w:val="20"/>
        </w:rPr>
      </w:pPr>
      <w:r w:rsidRPr="00B5693C">
        <w:rPr>
          <w:rStyle w:val="Refdenotaalpie"/>
          <w:rFonts w:asciiTheme="majorHAnsi" w:hAnsiTheme="majorHAnsi"/>
          <w:sz w:val="20"/>
          <w:szCs w:val="20"/>
        </w:rPr>
        <w:footnoteRef/>
      </w:r>
      <w:r w:rsidRPr="00B5693C">
        <w:rPr>
          <w:rFonts w:asciiTheme="majorHAnsi" w:hAnsiTheme="majorHAnsi"/>
          <w:sz w:val="20"/>
          <w:szCs w:val="20"/>
        </w:rPr>
        <w:t xml:space="preserve"> </w:t>
      </w:r>
      <w:r w:rsidRPr="00B5693C">
        <w:rPr>
          <w:rFonts w:asciiTheme="majorHAnsi" w:hAnsiTheme="majorHAnsi"/>
          <w:color w:val="auto"/>
          <w:sz w:val="20"/>
          <w:szCs w:val="20"/>
        </w:rPr>
        <w:t xml:space="preserve">En el documento titulado </w:t>
      </w:r>
      <w:r w:rsidRPr="00B5693C">
        <w:rPr>
          <w:rFonts w:asciiTheme="majorHAnsi" w:hAnsiTheme="majorHAnsi"/>
          <w:sz w:val="20"/>
          <w:szCs w:val="20"/>
        </w:rPr>
        <w:t>“</w:t>
      </w:r>
      <w:r w:rsidRPr="00B5693C">
        <w:rPr>
          <w:rFonts w:asciiTheme="majorHAnsi" w:hAnsiTheme="majorHAnsi"/>
          <w:bCs/>
          <w:i/>
          <w:sz w:val="20"/>
          <w:szCs w:val="20"/>
        </w:rPr>
        <w:t>Análisis y recomendaciones de la observación electoral. Primarias Abiertas, Simultáneas y Obligatorias. Salta, 12 de abril de 2015</w:t>
      </w:r>
      <w:r w:rsidRPr="00B5693C">
        <w:rPr>
          <w:rFonts w:asciiTheme="majorHAnsi" w:hAnsiTheme="majorHAnsi"/>
          <w:bCs/>
          <w:sz w:val="20"/>
          <w:szCs w:val="20"/>
        </w:rPr>
        <w:t>”, PODER CIUDADANO añade como recomendación: “</w:t>
      </w:r>
      <w:r w:rsidRPr="00B5693C">
        <w:rPr>
          <w:rFonts w:asciiTheme="majorHAnsi" w:hAnsiTheme="majorHAnsi"/>
          <w:i/>
          <w:color w:val="auto"/>
          <w:sz w:val="20"/>
          <w:szCs w:val="20"/>
        </w:rPr>
        <w:t xml:space="preserve">4) </w:t>
      </w:r>
      <w:r w:rsidRPr="00B5693C">
        <w:rPr>
          <w:rFonts w:asciiTheme="majorHAnsi" w:hAnsiTheme="majorHAnsi"/>
          <w:b/>
          <w:bCs/>
          <w:i/>
          <w:color w:val="auto"/>
          <w:sz w:val="20"/>
          <w:szCs w:val="20"/>
        </w:rPr>
        <w:t xml:space="preserve">Mayores garantías de vigilancia en los mecanismos de verificación del voto durante el escrutinio. </w:t>
      </w:r>
      <w:r w:rsidRPr="00B5693C">
        <w:rPr>
          <w:rFonts w:asciiTheme="majorHAnsi" w:hAnsiTheme="majorHAnsi"/>
          <w:i/>
          <w:color w:val="auto"/>
          <w:sz w:val="20"/>
          <w:szCs w:val="20"/>
        </w:rPr>
        <w:t xml:space="preserve">Obligar a las autoridades de mesa a efectuar un “escrutinio transparente” admitiendo a los fiscales partidarios ejercer su derecho de control efectivo, tanto visual (sin tapar la pantalla de la máquina mientras se realiza el escrutinio) como de conteo manual (más lentitud en el procedimiento de conteo de boletas). Los fiscales partidarios tienen un papel importante en el reconocimiento de la legitimidad de los comicios dado que actúan como representantes de una agrupación política y velan por los intereses de su partido. Se les debe dar lugar a que controlen el escrutinio permitiéndoles la posibilidad de hacer su propio conteo manual. La autoridad de mesa tiene simplificada la tarea del escrutinio. El problema que se percibe es que en general no se controla la sumatoria de votos en la mesa (por timidez, ignorancia, fe ciega en el software o cansancio). En otras palabras, la BUE admite el comprobante papel pero no se usa en todo su potencial, debilitando el valor que esta herramienta posee como control en la fiscalización. Sería interesante explorar la posibilidad de que la máquina, para aplicaciones futuras, exija al votante a través de la emisión de algún sonido el chequeo a través del lector, alertando de este modo a las autoridades de mesa”. </w:t>
      </w:r>
    </w:p>
    <w:p w:rsidR="00CD17D1" w:rsidRPr="00B5693C" w:rsidRDefault="00CD17D1" w:rsidP="00B5693C">
      <w:pPr>
        <w:pStyle w:val="Textonotapie"/>
        <w:jc w:val="both"/>
        <w:rPr>
          <w:rFonts w:asciiTheme="majorHAnsi" w:hAnsiTheme="majorHAnsi"/>
        </w:rPr>
      </w:pPr>
    </w:p>
  </w:footnote>
  <w:footnote w:id="12">
    <w:p w:rsidR="00B5693C" w:rsidRPr="00B5693C" w:rsidRDefault="00B5693C" w:rsidP="00B5693C">
      <w:pPr>
        <w:spacing w:after="0" w:line="240" w:lineRule="auto"/>
        <w:jc w:val="both"/>
        <w:rPr>
          <w:rFonts w:asciiTheme="majorHAnsi" w:hAnsiTheme="majorHAnsi"/>
          <w:i/>
          <w:sz w:val="20"/>
          <w:szCs w:val="20"/>
        </w:rPr>
      </w:pPr>
      <w:r w:rsidRPr="00B5693C">
        <w:rPr>
          <w:rStyle w:val="Refdenotaalpie"/>
          <w:rFonts w:asciiTheme="majorHAnsi" w:hAnsiTheme="majorHAnsi"/>
          <w:sz w:val="20"/>
          <w:szCs w:val="20"/>
        </w:rPr>
        <w:footnoteRef/>
      </w:r>
      <w:r w:rsidRPr="00B5693C">
        <w:rPr>
          <w:rFonts w:asciiTheme="majorHAnsi" w:hAnsiTheme="majorHAnsi"/>
          <w:sz w:val="20"/>
          <w:szCs w:val="20"/>
        </w:rPr>
        <w:t xml:space="preserve"> </w:t>
      </w:r>
      <w:r w:rsidRPr="00B5693C">
        <w:rPr>
          <w:rFonts w:asciiTheme="majorHAnsi" w:hAnsiTheme="majorHAnsi"/>
          <w:i/>
          <w:sz w:val="20"/>
          <w:szCs w:val="20"/>
        </w:rPr>
        <w:t>“I. DISPONER que en los próximos comicios del 17 de mayo, en el escrutinio definitivo, se proceda a la apertura de todas las urnas y se realice la lectura y conteo manual de todos los votos emitidos, uno por uno”.</w:t>
      </w:r>
    </w:p>
    <w:p w:rsidR="00B5693C" w:rsidRPr="00B5693C" w:rsidRDefault="00B5693C" w:rsidP="00B5693C">
      <w:pPr>
        <w:pStyle w:val="Textonotapie"/>
        <w:rPr>
          <w:rFonts w:asciiTheme="majorHAnsi" w:hAnsiTheme="majorHAnsi"/>
        </w:rPr>
      </w:pPr>
    </w:p>
  </w:footnote>
  <w:footnote w:id="13">
    <w:p w:rsidR="00CD17D1" w:rsidRPr="00B5693C" w:rsidRDefault="00CD17D1" w:rsidP="00B5693C">
      <w:pPr>
        <w:pStyle w:val="NormalWeb"/>
        <w:spacing w:before="0" w:after="0"/>
        <w:ind w:left="0" w:right="0"/>
        <w:jc w:val="both"/>
        <w:rPr>
          <w:rFonts w:asciiTheme="majorHAnsi" w:hAnsiTheme="majorHAnsi"/>
        </w:rPr>
      </w:pPr>
      <w:r w:rsidRPr="00B5693C">
        <w:rPr>
          <w:rStyle w:val="Refdenotaalpie"/>
          <w:rFonts w:asciiTheme="majorHAnsi" w:hAnsiTheme="majorHAnsi"/>
        </w:rPr>
        <w:footnoteRef/>
      </w:r>
      <w:r w:rsidRPr="00B5693C">
        <w:rPr>
          <w:rFonts w:asciiTheme="majorHAnsi" w:hAnsiTheme="majorHAnsi"/>
        </w:rPr>
        <w:t xml:space="preserve"> Así sucede, por ejemplo, con </w:t>
      </w:r>
      <w:r w:rsidRPr="00B5693C">
        <w:rPr>
          <w:rFonts w:asciiTheme="majorHAnsi" w:hAnsiTheme="majorHAnsi" w:cs="Arial"/>
        </w:rPr>
        <w:t>los párrafos 3.1, 3.4, 3.5, 3,6, 3.7, 3.8 (primera parte), 4.1, 4.2, 4.3, 4.4, 4.5, 4.6, 4.9 que la CJS dedica a formular consideraciones sobre la validez y cierre sin impugnaciones de las referidas PASO. En esta misma infracción legal recae la CJS en los párrafos 5.9 (“</w:t>
      </w:r>
      <w:r w:rsidRPr="00B5693C">
        <w:rPr>
          <w:rFonts w:asciiTheme="majorHAnsi" w:hAnsiTheme="majorHAnsi" w:cs="Arial"/>
          <w:i/>
        </w:rPr>
        <w:t>no se demostró… que la voluntad del cuerpo electoral hubiese estado viciada…</w:t>
      </w:r>
      <w:r w:rsidRPr="00B5693C">
        <w:rPr>
          <w:rFonts w:asciiTheme="majorHAnsi" w:hAnsiTheme="majorHAnsi" w:cs="Arial"/>
        </w:rPr>
        <w:t>”), 5.10 (“</w:t>
      </w:r>
      <w:r w:rsidRPr="00B5693C">
        <w:rPr>
          <w:rFonts w:asciiTheme="majorHAnsi" w:hAnsiTheme="majorHAnsi" w:cs="Arial"/>
          <w:i/>
        </w:rPr>
        <w:t>habida cuenta de que ninguna autoridad de mesa criticó su utilización</w:t>
      </w:r>
      <w:r w:rsidRPr="00B5693C">
        <w:rPr>
          <w:rFonts w:asciiTheme="majorHAnsi" w:hAnsiTheme="majorHAnsi" w:cs="Arial"/>
        </w:rPr>
        <w:t>…”). Habría que añadir, en este inventario de incongruencias, algunos “considerandos” que nada aportan al caso traído a los estrados de la CSJ; así sucede, por ejemplo, con los párrafos 5.2, 5.6 (cita de GONDRA), 5.7 (cita de BIDART CAMPOS), y 5.9 que transcribimos en el cuerpo de este escrito.</w:t>
      </w:r>
    </w:p>
  </w:footnote>
  <w:footnote w:id="14">
    <w:p w:rsidR="00CD17D1" w:rsidRPr="00B5693C" w:rsidRDefault="00CD17D1" w:rsidP="00B5693C">
      <w:pPr>
        <w:shd w:val="clear" w:color="auto" w:fill="FFFFFF"/>
        <w:spacing w:after="0" w:line="240" w:lineRule="auto"/>
        <w:jc w:val="both"/>
        <w:rPr>
          <w:rFonts w:asciiTheme="majorHAnsi" w:hAnsiTheme="majorHAnsi"/>
          <w:i/>
          <w:sz w:val="20"/>
          <w:szCs w:val="20"/>
        </w:rPr>
      </w:pPr>
      <w:r w:rsidRPr="00B5693C">
        <w:rPr>
          <w:rStyle w:val="Refdenotaalpie"/>
          <w:rFonts w:asciiTheme="majorHAnsi" w:hAnsiTheme="majorHAnsi"/>
          <w:sz w:val="20"/>
          <w:szCs w:val="20"/>
        </w:rPr>
        <w:footnoteRef/>
      </w:r>
      <w:r w:rsidRPr="00B5693C">
        <w:rPr>
          <w:rFonts w:asciiTheme="majorHAnsi" w:hAnsiTheme="majorHAnsi"/>
          <w:i/>
          <w:sz w:val="20"/>
          <w:szCs w:val="20"/>
        </w:rPr>
        <w:t xml:space="preserve"> </w:t>
      </w:r>
      <w:r w:rsidRPr="00B5693C">
        <w:rPr>
          <w:rFonts w:asciiTheme="majorHAnsi" w:hAnsiTheme="majorHAnsi"/>
          <w:sz w:val="20"/>
          <w:szCs w:val="20"/>
        </w:rPr>
        <w:t xml:space="preserve">En nuestro recurso extraordinario provincial dijimos: </w:t>
      </w:r>
      <w:r w:rsidRPr="00B5693C">
        <w:rPr>
          <w:rFonts w:asciiTheme="majorHAnsi" w:hAnsiTheme="majorHAnsi"/>
          <w:i/>
          <w:sz w:val="20"/>
          <w:szCs w:val="20"/>
        </w:rPr>
        <w:t>“</w:t>
      </w:r>
      <w:r w:rsidRPr="00B5693C">
        <w:rPr>
          <w:rFonts w:asciiTheme="majorHAnsi" w:hAnsiTheme="majorHAnsi" w:cs="Arial"/>
          <w:i/>
          <w:color w:val="222222"/>
          <w:sz w:val="20"/>
          <w:szCs w:val="20"/>
          <w:lang w:eastAsia="es-AR"/>
        </w:rPr>
        <w:t>Está claro que lo sucedido en las recientes PASO no integra el objeto de este recurso de inconstitucionalidad, centrado en las garantías que deben establecerse de cara a las elecciones del próximo 17 de mayo”.</w:t>
      </w:r>
    </w:p>
  </w:footnote>
  <w:footnote w:id="15">
    <w:p w:rsidR="00CD17D1" w:rsidRPr="00B5693C" w:rsidRDefault="00CD17D1" w:rsidP="00B5693C">
      <w:pPr>
        <w:pStyle w:val="Textonotapie"/>
        <w:jc w:val="both"/>
        <w:rPr>
          <w:rFonts w:asciiTheme="majorHAnsi" w:hAnsiTheme="majorHAnsi"/>
          <w:i/>
        </w:rPr>
      </w:pPr>
      <w:r w:rsidRPr="00B5693C">
        <w:rPr>
          <w:rStyle w:val="Refdenotaalpie"/>
          <w:rFonts w:asciiTheme="majorHAnsi" w:hAnsiTheme="majorHAnsi"/>
        </w:rPr>
        <w:footnoteRef/>
      </w:r>
      <w:r w:rsidRPr="00B5693C">
        <w:rPr>
          <w:rFonts w:asciiTheme="majorHAnsi" w:hAnsiTheme="majorHAnsi"/>
        </w:rPr>
        <w:t xml:space="preserve"> “</w:t>
      </w:r>
      <w:r w:rsidRPr="00B5693C">
        <w:rPr>
          <w:rFonts w:asciiTheme="majorHAnsi" w:hAnsiTheme="majorHAnsi"/>
          <w:i/>
        </w:rPr>
        <w:t>El Tribunal Electoral deberá efectuar auditorias periódicas del sistema de voto con boleta electrónica antes y después de cada elección con la participación de instituciones públicas, organizaciones no gubernamentales dedicadas a los sistemas políticos o a la defensa de los usuarios y de las Universidades que el Tribunal Electoral considere adecuado para el cumplimiento de los objetivos de control.”</w:t>
      </w:r>
    </w:p>
  </w:footnote>
  <w:footnote w:id="16">
    <w:p w:rsidR="00CD17D1" w:rsidRPr="00B5693C" w:rsidRDefault="00CD17D1" w:rsidP="00B5693C">
      <w:pPr>
        <w:pStyle w:val="Textonotapie"/>
        <w:jc w:val="both"/>
        <w:rPr>
          <w:rFonts w:asciiTheme="majorHAnsi" w:hAnsiTheme="majorHAnsi"/>
          <w:i/>
        </w:rPr>
      </w:pPr>
      <w:r w:rsidRPr="00B5693C">
        <w:rPr>
          <w:rStyle w:val="Refdenotaalpie"/>
          <w:rFonts w:asciiTheme="majorHAnsi" w:hAnsiTheme="majorHAnsi"/>
        </w:rPr>
        <w:footnoteRef/>
      </w:r>
      <w:r w:rsidRPr="00B5693C">
        <w:rPr>
          <w:rFonts w:asciiTheme="majorHAnsi" w:hAnsiTheme="majorHAnsi"/>
        </w:rPr>
        <w:t xml:space="preserve"> “</w:t>
      </w:r>
      <w:r w:rsidRPr="00B5693C">
        <w:rPr>
          <w:rFonts w:asciiTheme="majorHAnsi" w:hAnsiTheme="majorHAnsi"/>
          <w:i/>
        </w:rPr>
        <w:t>El Tribunal Electoral debe garantizar a los fines de la utilización del sistema de voto con boleta electrónica las siguientes condiciones…b) Que las fuerzas políticas intervinientes pueda controlar y fiscalizar la elección en sus diversas etapas incluyendo la posibilidad real y concreta de conocer y auditar cómo funciona el sistema de voto con boleta electrónica y su código fuente”.</w:t>
      </w:r>
    </w:p>
  </w:footnote>
  <w:footnote w:id="17">
    <w:p w:rsidR="007C0A03" w:rsidRPr="00B5693C" w:rsidRDefault="007C0A03" w:rsidP="00B5693C">
      <w:pPr>
        <w:pStyle w:val="NormalWeb"/>
        <w:spacing w:before="0" w:after="0"/>
        <w:ind w:left="0" w:right="0"/>
        <w:jc w:val="both"/>
        <w:rPr>
          <w:rFonts w:asciiTheme="majorHAnsi" w:hAnsiTheme="majorHAnsi"/>
        </w:rPr>
      </w:pPr>
      <w:r w:rsidRPr="00B5693C">
        <w:rPr>
          <w:rStyle w:val="Refdenotaalpie"/>
          <w:rFonts w:asciiTheme="majorHAnsi" w:hAnsiTheme="majorHAnsi"/>
        </w:rPr>
        <w:footnoteRef/>
      </w:r>
      <w:r w:rsidRPr="00B5693C">
        <w:rPr>
          <w:rFonts w:asciiTheme="majorHAnsi" w:hAnsiTheme="majorHAnsi"/>
        </w:rPr>
        <w:t xml:space="preserve"> “</w:t>
      </w:r>
      <w:r w:rsidRPr="00B5693C">
        <w:rPr>
          <w:rFonts w:asciiTheme="majorHAnsi" w:hAnsiTheme="majorHAnsi"/>
          <w:i/>
        </w:rPr>
        <w:t xml:space="preserve">Ref. Expte. Nº 6184/15. Salta, 23 de abril de 2015. Proveyendo a fs. 52: A los fines del art. 12 inc. b de la Ley Nº 7730, convócase a las fuerzas políticas intervinientes en la contienda electoral a participar de la auditoría del código fuente del sistema de voto con boleta electrónica que realizarán ingenieros informáticos de la Universidad Nacional de Salta –auditora del sistema- en la sede del Tribunal Electoral a partir del próximo 29 de abril del corriente año. Para ello, las fuerzas políticas deberán designar un fiscal informático con título habilitante, el que deberá acreditarse en el Tribunal hasta las 20 </w:t>
      </w:r>
      <w:proofErr w:type="spellStart"/>
      <w:r w:rsidRPr="00B5693C">
        <w:rPr>
          <w:rFonts w:asciiTheme="majorHAnsi" w:hAnsiTheme="majorHAnsi"/>
          <w:i/>
        </w:rPr>
        <w:t>hs</w:t>
      </w:r>
      <w:proofErr w:type="spellEnd"/>
      <w:r w:rsidRPr="00B5693C">
        <w:rPr>
          <w:rFonts w:asciiTheme="majorHAnsi" w:hAnsiTheme="majorHAnsi"/>
          <w:i/>
        </w:rPr>
        <w:t>. del martes 28 de abril próximo. Notifíquese. Fdo.: Dr. Guillermo A. Posadas – Presidente”.</w:t>
      </w:r>
    </w:p>
    <w:p w:rsidR="007C0A03" w:rsidRPr="00B5693C" w:rsidRDefault="007C0A03" w:rsidP="00B5693C">
      <w:pPr>
        <w:pStyle w:val="Textonotapie"/>
        <w:rPr>
          <w:rFonts w:asciiTheme="majorHAnsi" w:hAnsiTheme="majorHAnsi"/>
        </w:rPr>
      </w:pPr>
    </w:p>
  </w:footnote>
  <w:footnote w:id="18">
    <w:p w:rsidR="00CD17D1" w:rsidRPr="00B5693C" w:rsidRDefault="00CD17D1" w:rsidP="00B5693C">
      <w:pPr>
        <w:pStyle w:val="Textonotapie"/>
        <w:jc w:val="both"/>
        <w:rPr>
          <w:rFonts w:asciiTheme="majorHAnsi" w:hAnsiTheme="majorHAnsi"/>
          <w:i/>
        </w:rPr>
      </w:pPr>
      <w:r w:rsidRPr="00B5693C">
        <w:rPr>
          <w:rStyle w:val="Refdenotaalpie"/>
          <w:rFonts w:asciiTheme="majorHAnsi" w:hAnsiTheme="majorHAnsi"/>
        </w:rPr>
        <w:footnoteRef/>
      </w:r>
      <w:r w:rsidRPr="00B5693C">
        <w:rPr>
          <w:rFonts w:asciiTheme="majorHAnsi" w:hAnsiTheme="majorHAnsi"/>
        </w:rPr>
        <w:t xml:space="preserve"> </w:t>
      </w:r>
      <w:r w:rsidRPr="00B5693C">
        <w:rPr>
          <w:rFonts w:asciiTheme="majorHAnsi" w:hAnsiTheme="majorHAnsi"/>
          <w:i/>
        </w:rPr>
        <w:t>“…aunque el Tribunal Electoral es de rango constitucional en Salta y está integrado por dos jueces de esa Corte, tiene naturaleza administrativa  como tal sus decisiones finales que causa un gravamen irreparable pueden ser revisadas su afectan garantías o derechos constitucionales”.</w:t>
      </w:r>
    </w:p>
  </w:footnote>
  <w:footnote w:id="19">
    <w:p w:rsidR="00CD17D1" w:rsidRPr="00B5693C" w:rsidRDefault="00CD17D1" w:rsidP="00B5693C">
      <w:pPr>
        <w:pStyle w:val="Textonotapie"/>
        <w:jc w:val="both"/>
        <w:rPr>
          <w:rFonts w:asciiTheme="majorHAnsi" w:hAnsiTheme="majorHAnsi"/>
        </w:rPr>
      </w:pPr>
      <w:r w:rsidRPr="00B5693C">
        <w:rPr>
          <w:rStyle w:val="Refdenotaalpie"/>
          <w:rFonts w:asciiTheme="majorHAnsi" w:hAnsiTheme="majorHAnsi"/>
        </w:rPr>
        <w:footnoteRef/>
      </w:r>
      <w:r w:rsidRPr="00B5693C">
        <w:rPr>
          <w:rFonts w:asciiTheme="majorHAnsi" w:hAnsiTheme="majorHAnsi"/>
        </w:rPr>
        <w:t xml:space="preserve"> BADENI, Gregorio “</w:t>
      </w:r>
      <w:r w:rsidRPr="00B5693C">
        <w:rPr>
          <w:rFonts w:asciiTheme="majorHAnsi" w:hAnsiTheme="majorHAnsi"/>
          <w:i/>
        </w:rPr>
        <w:t>Tratado de Derecho Constitucional</w:t>
      </w:r>
      <w:r w:rsidRPr="00B5693C">
        <w:rPr>
          <w:rFonts w:asciiTheme="majorHAnsi" w:hAnsiTheme="majorHAnsi"/>
        </w:rPr>
        <w:t>”, Editorial LA LEY, Buenos Aires – 2010, Tomo II, página  944 (“</w:t>
      </w:r>
      <w:r w:rsidRPr="00B5693C">
        <w:rPr>
          <w:rFonts w:asciiTheme="majorHAnsi" w:hAnsiTheme="majorHAnsi"/>
          <w:i/>
        </w:rPr>
        <w:t>Todas las resoluciones que adopten los tribunales administrativos deben ser susceptibles de una plena revisión en sede judicial</w:t>
      </w:r>
      <w:r w:rsidRPr="00B5693C">
        <w:rPr>
          <w:rFonts w:asciiTheme="majorHAnsi" w:hAnsiTheme="majorHAnsi"/>
        </w:rPr>
        <w:t>”). EKMEDJIAN, Miguel A. “</w:t>
      </w:r>
      <w:r w:rsidRPr="00B5693C">
        <w:rPr>
          <w:rFonts w:asciiTheme="majorHAnsi" w:hAnsiTheme="majorHAnsi"/>
          <w:i/>
        </w:rPr>
        <w:t>Tratado de Derecho Constitucional”</w:t>
      </w:r>
      <w:r w:rsidRPr="00B5693C">
        <w:rPr>
          <w:rFonts w:asciiTheme="majorHAnsi" w:hAnsiTheme="majorHAnsi"/>
        </w:rPr>
        <w:t>, Editorial DEPALMA, Buenos Aires, Tomo II, página 336 (“</w:t>
      </w:r>
      <w:r w:rsidRPr="00B5693C">
        <w:rPr>
          <w:rFonts w:asciiTheme="majorHAnsi" w:hAnsiTheme="majorHAnsi"/>
          <w:i/>
        </w:rPr>
        <w:t>No es admisible que pudiera existir un conflicto que no tenga un juez natural… sería un caso típico de privación de justicia…</w:t>
      </w:r>
      <w:r w:rsidRPr="00B5693C">
        <w:rPr>
          <w:rFonts w:asciiTheme="majorHAnsi" w:hAnsiTheme="majorHAnsi"/>
        </w:rPr>
        <w:t>”).</w:t>
      </w:r>
    </w:p>
  </w:footnote>
  <w:footnote w:id="20">
    <w:p w:rsidR="00CD17D1" w:rsidRPr="00B5693C" w:rsidRDefault="00CD17D1" w:rsidP="00B5693C">
      <w:pPr>
        <w:pStyle w:val="Textonotapie"/>
        <w:jc w:val="both"/>
        <w:rPr>
          <w:rFonts w:asciiTheme="majorHAnsi" w:hAnsiTheme="majorHAnsi"/>
        </w:rPr>
      </w:pPr>
      <w:r w:rsidRPr="00B5693C">
        <w:rPr>
          <w:rStyle w:val="Refdenotaalpie"/>
          <w:rFonts w:asciiTheme="majorHAnsi" w:hAnsiTheme="majorHAnsi"/>
        </w:rPr>
        <w:footnoteRef/>
      </w:r>
      <w:r w:rsidRPr="00B5693C">
        <w:rPr>
          <w:rFonts w:asciiTheme="majorHAnsi" w:hAnsiTheme="majorHAnsi"/>
        </w:rPr>
        <w:t xml:space="preserve"> Para EKMEKDJIAN existe “caso”, “</w:t>
      </w:r>
      <w:r w:rsidRPr="00B5693C">
        <w:rPr>
          <w:rFonts w:asciiTheme="majorHAnsi" w:hAnsiTheme="majorHAnsi"/>
          <w:i/>
        </w:rPr>
        <w:t>cuando entre dos o más personas, o entre estas y el Estado se produce un conflicto consistente en pretensiones contradictorias que cada contendiente pretende hacer valer frente al otro…</w:t>
      </w:r>
      <w:r w:rsidRPr="00B5693C">
        <w:rPr>
          <w:rFonts w:asciiTheme="majorHAnsi" w:hAnsiTheme="majorHAnsi"/>
        </w:rPr>
        <w:t>” (obra citada, página 336).</w:t>
      </w:r>
    </w:p>
  </w:footnote>
  <w:footnote w:id="21">
    <w:p w:rsidR="00CD17D1" w:rsidRPr="00B5693C" w:rsidRDefault="00CD17D1" w:rsidP="00B5693C">
      <w:pPr>
        <w:pStyle w:val="Textonotapie"/>
        <w:jc w:val="both"/>
        <w:rPr>
          <w:rFonts w:asciiTheme="majorHAnsi" w:hAnsiTheme="majorHAnsi"/>
        </w:rPr>
      </w:pPr>
      <w:r w:rsidRPr="00B5693C">
        <w:rPr>
          <w:rStyle w:val="Refdenotaalpie"/>
          <w:rFonts w:asciiTheme="majorHAnsi" w:hAnsiTheme="majorHAnsi"/>
        </w:rPr>
        <w:footnoteRef/>
      </w:r>
      <w:r w:rsidRPr="00B5693C">
        <w:rPr>
          <w:rFonts w:asciiTheme="majorHAnsi" w:hAnsiTheme="majorHAnsi"/>
        </w:rPr>
        <w:t xml:space="preserve"> MORELLO, Augusto M. “</w:t>
      </w:r>
      <w:r w:rsidRPr="00B5693C">
        <w:rPr>
          <w:rFonts w:asciiTheme="majorHAnsi" w:hAnsiTheme="majorHAnsi"/>
          <w:i/>
        </w:rPr>
        <w:t>El principio de congruencia como límite de la decisión de juez en la Sentencia</w:t>
      </w:r>
      <w:r w:rsidRPr="00B5693C">
        <w:rPr>
          <w:rFonts w:asciiTheme="majorHAnsi" w:hAnsiTheme="majorHAnsi"/>
        </w:rPr>
        <w:t>” (en Jurisprudencia Argentina 27/09/1971).</w:t>
      </w:r>
    </w:p>
  </w:footnote>
  <w:footnote w:id="22">
    <w:p w:rsidR="00CD17D1" w:rsidRPr="00B5693C" w:rsidRDefault="00CD17D1" w:rsidP="00B5693C">
      <w:pPr>
        <w:pStyle w:val="Textonotapie"/>
        <w:jc w:val="both"/>
        <w:rPr>
          <w:rFonts w:asciiTheme="majorHAnsi" w:hAnsiTheme="majorHAnsi"/>
        </w:rPr>
      </w:pPr>
      <w:r w:rsidRPr="00B5693C">
        <w:rPr>
          <w:rStyle w:val="Refdenotaalpie"/>
          <w:rFonts w:asciiTheme="majorHAnsi" w:hAnsiTheme="majorHAnsi"/>
        </w:rPr>
        <w:footnoteRef/>
      </w:r>
      <w:r w:rsidRPr="00B5693C">
        <w:rPr>
          <w:rFonts w:asciiTheme="majorHAnsi" w:hAnsiTheme="majorHAnsi"/>
        </w:rPr>
        <w:t xml:space="preserve"> Obra citada, página 343.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CA4"/>
    <w:multiLevelType w:val="hybridMultilevel"/>
    <w:tmpl w:val="11FC717E"/>
    <w:lvl w:ilvl="0" w:tplc="CB029CBA">
      <w:start w:val="7"/>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4B42105"/>
    <w:multiLevelType w:val="hybridMultilevel"/>
    <w:tmpl w:val="C79AFDA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CA41B2E"/>
    <w:multiLevelType w:val="hybridMultilevel"/>
    <w:tmpl w:val="54D281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8A23C14"/>
    <w:multiLevelType w:val="hybridMultilevel"/>
    <w:tmpl w:val="24986008"/>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9F04506"/>
    <w:multiLevelType w:val="hybridMultilevel"/>
    <w:tmpl w:val="A97A215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AAD0FE9"/>
    <w:multiLevelType w:val="hybridMultilevel"/>
    <w:tmpl w:val="41CC9A8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36228E7"/>
    <w:multiLevelType w:val="hybridMultilevel"/>
    <w:tmpl w:val="1746565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2E70615"/>
    <w:multiLevelType w:val="multilevel"/>
    <w:tmpl w:val="2EACC278"/>
    <w:lvl w:ilvl="0">
      <w:start w:val="1"/>
      <w:numFmt w:val="decimal"/>
      <w:lvlText w:val="%1."/>
      <w:lvlJc w:val="left"/>
      <w:pPr>
        <w:ind w:left="360" w:hanging="360"/>
      </w:pPr>
      <w:rPr>
        <w:rFonts w:hint="default"/>
      </w:rPr>
    </w:lvl>
    <w:lvl w:ilvl="1">
      <w:start w:val="2"/>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655B0E08"/>
    <w:multiLevelType w:val="hybridMultilevel"/>
    <w:tmpl w:val="268628F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B6B339D"/>
    <w:multiLevelType w:val="multilevel"/>
    <w:tmpl w:val="4BECF6E6"/>
    <w:lvl w:ilvl="0">
      <w:start w:val="1"/>
      <w:numFmt w:val="upperRoman"/>
      <w:lvlText w:val="%1."/>
      <w:lvlJc w:val="left"/>
      <w:pPr>
        <w:ind w:left="1080" w:hanging="720"/>
      </w:pPr>
      <w:rPr>
        <w:rFonts w:hint="default"/>
      </w:rPr>
    </w:lvl>
    <w:lvl w:ilvl="1">
      <w:start w:val="2"/>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6EB01521"/>
    <w:multiLevelType w:val="hybridMultilevel"/>
    <w:tmpl w:val="F8683440"/>
    <w:lvl w:ilvl="0" w:tplc="3190EBD6">
      <w:start w:val="8"/>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83F55CB"/>
    <w:multiLevelType w:val="hybridMultilevel"/>
    <w:tmpl w:val="98A8EDD8"/>
    <w:lvl w:ilvl="0" w:tplc="661A8CCA">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9"/>
  </w:num>
  <w:num w:numId="2">
    <w:abstractNumId w:val="3"/>
  </w:num>
  <w:num w:numId="3">
    <w:abstractNumId w:val="6"/>
  </w:num>
  <w:num w:numId="4">
    <w:abstractNumId w:val="1"/>
  </w:num>
  <w:num w:numId="5">
    <w:abstractNumId w:val="5"/>
  </w:num>
  <w:num w:numId="6">
    <w:abstractNumId w:val="11"/>
  </w:num>
  <w:num w:numId="7">
    <w:abstractNumId w:val="8"/>
  </w:num>
  <w:num w:numId="8">
    <w:abstractNumId w:val="7"/>
  </w:num>
  <w:num w:numId="9">
    <w:abstractNumId w:val="0"/>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2AF"/>
    <w:rsid w:val="00016548"/>
    <w:rsid w:val="00040AB0"/>
    <w:rsid w:val="000443D7"/>
    <w:rsid w:val="00046CE4"/>
    <w:rsid w:val="0006770C"/>
    <w:rsid w:val="00070CFD"/>
    <w:rsid w:val="000846E2"/>
    <w:rsid w:val="000A311E"/>
    <w:rsid w:val="000B7BE2"/>
    <w:rsid w:val="000D637E"/>
    <w:rsid w:val="000D6C37"/>
    <w:rsid w:val="000F3311"/>
    <w:rsid w:val="00120C74"/>
    <w:rsid w:val="00123631"/>
    <w:rsid w:val="00136946"/>
    <w:rsid w:val="00164D03"/>
    <w:rsid w:val="00173B36"/>
    <w:rsid w:val="00183760"/>
    <w:rsid w:val="00183961"/>
    <w:rsid w:val="001844E0"/>
    <w:rsid w:val="001A03B6"/>
    <w:rsid w:val="001A3339"/>
    <w:rsid w:val="001B5A75"/>
    <w:rsid w:val="001B7EC0"/>
    <w:rsid w:val="001D1BA6"/>
    <w:rsid w:val="001D7F6E"/>
    <w:rsid w:val="001E3F24"/>
    <w:rsid w:val="001E60CB"/>
    <w:rsid w:val="00201DE1"/>
    <w:rsid w:val="00205835"/>
    <w:rsid w:val="00212DE7"/>
    <w:rsid w:val="0024254D"/>
    <w:rsid w:val="00267D4B"/>
    <w:rsid w:val="00276A57"/>
    <w:rsid w:val="002803FC"/>
    <w:rsid w:val="002900B6"/>
    <w:rsid w:val="00295D76"/>
    <w:rsid w:val="002D7352"/>
    <w:rsid w:val="002E6B73"/>
    <w:rsid w:val="002F0994"/>
    <w:rsid w:val="003000AB"/>
    <w:rsid w:val="00303804"/>
    <w:rsid w:val="00330B64"/>
    <w:rsid w:val="00377D63"/>
    <w:rsid w:val="0039623F"/>
    <w:rsid w:val="003D4801"/>
    <w:rsid w:val="003E6B3C"/>
    <w:rsid w:val="003E6B55"/>
    <w:rsid w:val="003F6B77"/>
    <w:rsid w:val="00434431"/>
    <w:rsid w:val="00437539"/>
    <w:rsid w:val="00460D76"/>
    <w:rsid w:val="00483315"/>
    <w:rsid w:val="004A5EE0"/>
    <w:rsid w:val="004C6DC3"/>
    <w:rsid w:val="004D6BCA"/>
    <w:rsid w:val="004E1CB2"/>
    <w:rsid w:val="004F445C"/>
    <w:rsid w:val="00506D76"/>
    <w:rsid w:val="0051001C"/>
    <w:rsid w:val="0052481C"/>
    <w:rsid w:val="005417E5"/>
    <w:rsid w:val="005614C1"/>
    <w:rsid w:val="00566912"/>
    <w:rsid w:val="0057322E"/>
    <w:rsid w:val="00595A2E"/>
    <w:rsid w:val="005A6A00"/>
    <w:rsid w:val="005D3C01"/>
    <w:rsid w:val="005D3E18"/>
    <w:rsid w:val="005E2EBE"/>
    <w:rsid w:val="005E3B91"/>
    <w:rsid w:val="00603DDF"/>
    <w:rsid w:val="00606A7E"/>
    <w:rsid w:val="00606C82"/>
    <w:rsid w:val="00607C5B"/>
    <w:rsid w:val="00611BAD"/>
    <w:rsid w:val="00611C90"/>
    <w:rsid w:val="00627DD5"/>
    <w:rsid w:val="00632C33"/>
    <w:rsid w:val="00632E5A"/>
    <w:rsid w:val="006414DF"/>
    <w:rsid w:val="00660655"/>
    <w:rsid w:val="00673319"/>
    <w:rsid w:val="006C162B"/>
    <w:rsid w:val="006D4512"/>
    <w:rsid w:val="006E6AED"/>
    <w:rsid w:val="006E756A"/>
    <w:rsid w:val="006F796F"/>
    <w:rsid w:val="007132AF"/>
    <w:rsid w:val="00715723"/>
    <w:rsid w:val="00717AFD"/>
    <w:rsid w:val="00722AFD"/>
    <w:rsid w:val="007552B3"/>
    <w:rsid w:val="00763C4D"/>
    <w:rsid w:val="00764855"/>
    <w:rsid w:val="007659DD"/>
    <w:rsid w:val="00774E26"/>
    <w:rsid w:val="00781022"/>
    <w:rsid w:val="00791C05"/>
    <w:rsid w:val="00793458"/>
    <w:rsid w:val="007A265B"/>
    <w:rsid w:val="007A4FFE"/>
    <w:rsid w:val="007A65AF"/>
    <w:rsid w:val="007C0A03"/>
    <w:rsid w:val="00800A28"/>
    <w:rsid w:val="008070BF"/>
    <w:rsid w:val="00822E3F"/>
    <w:rsid w:val="00830206"/>
    <w:rsid w:val="008331C7"/>
    <w:rsid w:val="00846CAB"/>
    <w:rsid w:val="00854679"/>
    <w:rsid w:val="008C7EE3"/>
    <w:rsid w:val="008D5002"/>
    <w:rsid w:val="008E1CFD"/>
    <w:rsid w:val="00904147"/>
    <w:rsid w:val="009131F2"/>
    <w:rsid w:val="0091485D"/>
    <w:rsid w:val="00916413"/>
    <w:rsid w:val="0091738F"/>
    <w:rsid w:val="00917729"/>
    <w:rsid w:val="00934298"/>
    <w:rsid w:val="00936EB1"/>
    <w:rsid w:val="009424CB"/>
    <w:rsid w:val="00943F6D"/>
    <w:rsid w:val="00957DF6"/>
    <w:rsid w:val="009729AC"/>
    <w:rsid w:val="00981766"/>
    <w:rsid w:val="00982FE4"/>
    <w:rsid w:val="00994335"/>
    <w:rsid w:val="00996036"/>
    <w:rsid w:val="009A443C"/>
    <w:rsid w:val="009B5C41"/>
    <w:rsid w:val="009B7F23"/>
    <w:rsid w:val="009C2998"/>
    <w:rsid w:val="009D2039"/>
    <w:rsid w:val="009D4C35"/>
    <w:rsid w:val="009E47EC"/>
    <w:rsid w:val="009F36D1"/>
    <w:rsid w:val="00A011A9"/>
    <w:rsid w:val="00A0195D"/>
    <w:rsid w:val="00A20FC8"/>
    <w:rsid w:val="00A40622"/>
    <w:rsid w:val="00A45276"/>
    <w:rsid w:val="00A53A21"/>
    <w:rsid w:val="00A70AA3"/>
    <w:rsid w:val="00AA064F"/>
    <w:rsid w:val="00AA190D"/>
    <w:rsid w:val="00AA5BAD"/>
    <w:rsid w:val="00B12A60"/>
    <w:rsid w:val="00B5693C"/>
    <w:rsid w:val="00B66370"/>
    <w:rsid w:val="00B9038E"/>
    <w:rsid w:val="00BA5C7A"/>
    <w:rsid w:val="00BB6A32"/>
    <w:rsid w:val="00BC3E45"/>
    <w:rsid w:val="00BD6D88"/>
    <w:rsid w:val="00C2607F"/>
    <w:rsid w:val="00C32AD2"/>
    <w:rsid w:val="00C8328B"/>
    <w:rsid w:val="00C913A9"/>
    <w:rsid w:val="00CA7D1E"/>
    <w:rsid w:val="00CB40E6"/>
    <w:rsid w:val="00CC2DFE"/>
    <w:rsid w:val="00CD17D1"/>
    <w:rsid w:val="00CE0B99"/>
    <w:rsid w:val="00CE4628"/>
    <w:rsid w:val="00CF6D7A"/>
    <w:rsid w:val="00D208FD"/>
    <w:rsid w:val="00D2146C"/>
    <w:rsid w:val="00D27D37"/>
    <w:rsid w:val="00D3190C"/>
    <w:rsid w:val="00D44E6A"/>
    <w:rsid w:val="00D509C2"/>
    <w:rsid w:val="00D75948"/>
    <w:rsid w:val="00D759CE"/>
    <w:rsid w:val="00D817F7"/>
    <w:rsid w:val="00D97C75"/>
    <w:rsid w:val="00DC5A43"/>
    <w:rsid w:val="00DD1751"/>
    <w:rsid w:val="00E17494"/>
    <w:rsid w:val="00E26E39"/>
    <w:rsid w:val="00E310BE"/>
    <w:rsid w:val="00E33995"/>
    <w:rsid w:val="00E453EA"/>
    <w:rsid w:val="00E75E08"/>
    <w:rsid w:val="00E77541"/>
    <w:rsid w:val="00E9656F"/>
    <w:rsid w:val="00EA5AE9"/>
    <w:rsid w:val="00EA6433"/>
    <w:rsid w:val="00EE22C2"/>
    <w:rsid w:val="00F02961"/>
    <w:rsid w:val="00F068B1"/>
    <w:rsid w:val="00F07DAB"/>
    <w:rsid w:val="00F15431"/>
    <w:rsid w:val="00F25582"/>
    <w:rsid w:val="00F26AFF"/>
    <w:rsid w:val="00F3381E"/>
    <w:rsid w:val="00F4105F"/>
    <w:rsid w:val="00F76D60"/>
    <w:rsid w:val="00FD73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206"/>
  </w:style>
  <w:style w:type="paragraph" w:styleId="Ttulo2">
    <w:name w:val="heading 2"/>
    <w:basedOn w:val="Normal"/>
    <w:next w:val="Normal"/>
    <w:link w:val="Ttulo2Car"/>
    <w:uiPriority w:val="9"/>
    <w:unhideWhenUsed/>
    <w:qFormat/>
    <w:rsid w:val="00627D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9"/>
    <w:unhideWhenUsed/>
    <w:qFormat/>
    <w:rsid w:val="00CE46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7DD5"/>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627DD5"/>
    <w:pPr>
      <w:ind w:left="720"/>
      <w:contextualSpacing/>
    </w:pPr>
  </w:style>
  <w:style w:type="paragraph" w:styleId="NormalWeb">
    <w:name w:val="Normal (Web)"/>
    <w:basedOn w:val="Normal"/>
    <w:uiPriority w:val="99"/>
    <w:unhideWhenUsed/>
    <w:rsid w:val="007132AF"/>
    <w:pPr>
      <w:spacing w:before="150" w:after="300" w:line="240" w:lineRule="auto"/>
      <w:ind w:left="600" w:right="600"/>
    </w:pPr>
    <w:rPr>
      <w:rFonts w:ascii="Times New Roman" w:eastAsia="Times New Roman" w:hAnsi="Times New Roman" w:cs="Times New Roman"/>
      <w:color w:val="000000"/>
      <w:sz w:val="20"/>
      <w:szCs w:val="20"/>
      <w:lang w:eastAsia="es-AR"/>
    </w:rPr>
  </w:style>
  <w:style w:type="paragraph" w:styleId="Ttulo">
    <w:name w:val="Title"/>
    <w:basedOn w:val="Normal"/>
    <w:next w:val="Normal"/>
    <w:link w:val="TtuloCar"/>
    <w:uiPriority w:val="10"/>
    <w:qFormat/>
    <w:rsid w:val="007132A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7132AF"/>
    <w:rPr>
      <w:rFonts w:ascii="Cambria" w:eastAsia="Times New Roman" w:hAnsi="Cambria" w:cs="Times New Roman"/>
      <w:color w:val="17365D"/>
      <w:spacing w:val="5"/>
      <w:kern w:val="28"/>
      <w:sz w:val="52"/>
      <w:szCs w:val="52"/>
    </w:rPr>
  </w:style>
  <w:style w:type="paragraph" w:styleId="Encabezado">
    <w:name w:val="header"/>
    <w:basedOn w:val="Normal"/>
    <w:link w:val="EncabezadoCar"/>
    <w:uiPriority w:val="99"/>
    <w:unhideWhenUsed/>
    <w:rsid w:val="001D7F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7F6E"/>
  </w:style>
  <w:style w:type="paragraph" w:styleId="Piedepgina">
    <w:name w:val="footer"/>
    <w:basedOn w:val="Normal"/>
    <w:link w:val="PiedepginaCar"/>
    <w:uiPriority w:val="99"/>
    <w:unhideWhenUsed/>
    <w:rsid w:val="001D7F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7F6E"/>
  </w:style>
  <w:style w:type="paragraph" w:styleId="Textonotapie">
    <w:name w:val="footnote text"/>
    <w:basedOn w:val="Normal"/>
    <w:link w:val="TextonotapieCar"/>
    <w:uiPriority w:val="99"/>
    <w:unhideWhenUsed/>
    <w:rsid w:val="00173B36"/>
    <w:pPr>
      <w:spacing w:after="0" w:line="240" w:lineRule="auto"/>
    </w:pPr>
    <w:rPr>
      <w:sz w:val="20"/>
      <w:szCs w:val="20"/>
    </w:rPr>
  </w:style>
  <w:style w:type="character" w:customStyle="1" w:styleId="TextonotapieCar">
    <w:name w:val="Texto nota pie Car"/>
    <w:basedOn w:val="Fuentedeprrafopredeter"/>
    <w:link w:val="Textonotapie"/>
    <w:uiPriority w:val="99"/>
    <w:rsid w:val="00173B36"/>
    <w:rPr>
      <w:sz w:val="20"/>
      <w:szCs w:val="20"/>
    </w:rPr>
  </w:style>
  <w:style w:type="character" w:styleId="Refdenotaalpie">
    <w:name w:val="footnote reference"/>
    <w:basedOn w:val="Fuentedeprrafopredeter"/>
    <w:uiPriority w:val="99"/>
    <w:semiHidden/>
    <w:unhideWhenUsed/>
    <w:rsid w:val="00173B36"/>
    <w:rPr>
      <w:vertAlign w:val="superscript"/>
    </w:rPr>
  </w:style>
  <w:style w:type="paragraph" w:customStyle="1" w:styleId="Default">
    <w:name w:val="Default"/>
    <w:rsid w:val="00E453EA"/>
    <w:pPr>
      <w:autoSpaceDE w:val="0"/>
      <w:autoSpaceDN w:val="0"/>
      <w:adjustRightInd w:val="0"/>
      <w:spacing w:after="0" w:line="240" w:lineRule="auto"/>
    </w:pPr>
    <w:rPr>
      <w:rFonts w:ascii="Calibri" w:eastAsia="Calibri" w:hAnsi="Calibri" w:cs="Calibri"/>
      <w:color w:val="000000"/>
      <w:sz w:val="24"/>
      <w:szCs w:val="24"/>
    </w:rPr>
  </w:style>
  <w:style w:type="paragraph" w:styleId="Textodeglobo">
    <w:name w:val="Balloon Text"/>
    <w:basedOn w:val="Normal"/>
    <w:link w:val="TextodegloboCar"/>
    <w:uiPriority w:val="99"/>
    <w:semiHidden/>
    <w:unhideWhenUsed/>
    <w:rsid w:val="00E174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494"/>
    <w:rPr>
      <w:rFonts w:ascii="Tahoma" w:hAnsi="Tahoma" w:cs="Tahoma"/>
      <w:sz w:val="16"/>
      <w:szCs w:val="16"/>
    </w:rPr>
  </w:style>
  <w:style w:type="character" w:customStyle="1" w:styleId="Ttulo4Car">
    <w:name w:val="Título 4 Car"/>
    <w:basedOn w:val="Fuentedeprrafopredeter"/>
    <w:link w:val="Ttulo4"/>
    <w:uiPriority w:val="99"/>
    <w:rsid w:val="00CE462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206"/>
  </w:style>
  <w:style w:type="paragraph" w:styleId="Ttulo2">
    <w:name w:val="heading 2"/>
    <w:basedOn w:val="Normal"/>
    <w:next w:val="Normal"/>
    <w:link w:val="Ttulo2Car"/>
    <w:uiPriority w:val="9"/>
    <w:unhideWhenUsed/>
    <w:qFormat/>
    <w:rsid w:val="00627D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9"/>
    <w:unhideWhenUsed/>
    <w:qFormat/>
    <w:rsid w:val="00CE46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7DD5"/>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627DD5"/>
    <w:pPr>
      <w:ind w:left="720"/>
      <w:contextualSpacing/>
    </w:pPr>
  </w:style>
  <w:style w:type="paragraph" w:styleId="NormalWeb">
    <w:name w:val="Normal (Web)"/>
    <w:basedOn w:val="Normal"/>
    <w:uiPriority w:val="99"/>
    <w:unhideWhenUsed/>
    <w:rsid w:val="007132AF"/>
    <w:pPr>
      <w:spacing w:before="150" w:after="300" w:line="240" w:lineRule="auto"/>
      <w:ind w:left="600" w:right="600"/>
    </w:pPr>
    <w:rPr>
      <w:rFonts w:ascii="Times New Roman" w:eastAsia="Times New Roman" w:hAnsi="Times New Roman" w:cs="Times New Roman"/>
      <w:color w:val="000000"/>
      <w:sz w:val="20"/>
      <w:szCs w:val="20"/>
      <w:lang w:eastAsia="es-AR"/>
    </w:rPr>
  </w:style>
  <w:style w:type="paragraph" w:styleId="Ttulo">
    <w:name w:val="Title"/>
    <w:basedOn w:val="Normal"/>
    <w:next w:val="Normal"/>
    <w:link w:val="TtuloCar"/>
    <w:uiPriority w:val="10"/>
    <w:qFormat/>
    <w:rsid w:val="007132A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7132AF"/>
    <w:rPr>
      <w:rFonts w:ascii="Cambria" w:eastAsia="Times New Roman" w:hAnsi="Cambria" w:cs="Times New Roman"/>
      <w:color w:val="17365D"/>
      <w:spacing w:val="5"/>
      <w:kern w:val="28"/>
      <w:sz w:val="52"/>
      <w:szCs w:val="52"/>
    </w:rPr>
  </w:style>
  <w:style w:type="paragraph" w:styleId="Encabezado">
    <w:name w:val="header"/>
    <w:basedOn w:val="Normal"/>
    <w:link w:val="EncabezadoCar"/>
    <w:uiPriority w:val="99"/>
    <w:unhideWhenUsed/>
    <w:rsid w:val="001D7F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7F6E"/>
  </w:style>
  <w:style w:type="paragraph" w:styleId="Piedepgina">
    <w:name w:val="footer"/>
    <w:basedOn w:val="Normal"/>
    <w:link w:val="PiedepginaCar"/>
    <w:uiPriority w:val="99"/>
    <w:unhideWhenUsed/>
    <w:rsid w:val="001D7F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7F6E"/>
  </w:style>
  <w:style w:type="paragraph" w:styleId="Textonotapie">
    <w:name w:val="footnote text"/>
    <w:basedOn w:val="Normal"/>
    <w:link w:val="TextonotapieCar"/>
    <w:uiPriority w:val="99"/>
    <w:unhideWhenUsed/>
    <w:rsid w:val="00173B36"/>
    <w:pPr>
      <w:spacing w:after="0" w:line="240" w:lineRule="auto"/>
    </w:pPr>
    <w:rPr>
      <w:sz w:val="20"/>
      <w:szCs w:val="20"/>
    </w:rPr>
  </w:style>
  <w:style w:type="character" w:customStyle="1" w:styleId="TextonotapieCar">
    <w:name w:val="Texto nota pie Car"/>
    <w:basedOn w:val="Fuentedeprrafopredeter"/>
    <w:link w:val="Textonotapie"/>
    <w:uiPriority w:val="99"/>
    <w:rsid w:val="00173B36"/>
    <w:rPr>
      <w:sz w:val="20"/>
      <w:szCs w:val="20"/>
    </w:rPr>
  </w:style>
  <w:style w:type="character" w:styleId="Refdenotaalpie">
    <w:name w:val="footnote reference"/>
    <w:basedOn w:val="Fuentedeprrafopredeter"/>
    <w:uiPriority w:val="99"/>
    <w:semiHidden/>
    <w:unhideWhenUsed/>
    <w:rsid w:val="00173B36"/>
    <w:rPr>
      <w:vertAlign w:val="superscript"/>
    </w:rPr>
  </w:style>
  <w:style w:type="paragraph" w:customStyle="1" w:styleId="Default">
    <w:name w:val="Default"/>
    <w:rsid w:val="00E453EA"/>
    <w:pPr>
      <w:autoSpaceDE w:val="0"/>
      <w:autoSpaceDN w:val="0"/>
      <w:adjustRightInd w:val="0"/>
      <w:spacing w:after="0" w:line="240" w:lineRule="auto"/>
    </w:pPr>
    <w:rPr>
      <w:rFonts w:ascii="Calibri" w:eastAsia="Calibri" w:hAnsi="Calibri" w:cs="Calibri"/>
      <w:color w:val="000000"/>
      <w:sz w:val="24"/>
      <w:szCs w:val="24"/>
    </w:rPr>
  </w:style>
  <w:style w:type="paragraph" w:styleId="Textodeglobo">
    <w:name w:val="Balloon Text"/>
    <w:basedOn w:val="Normal"/>
    <w:link w:val="TextodegloboCar"/>
    <w:uiPriority w:val="99"/>
    <w:semiHidden/>
    <w:unhideWhenUsed/>
    <w:rsid w:val="00E174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494"/>
    <w:rPr>
      <w:rFonts w:ascii="Tahoma" w:hAnsi="Tahoma" w:cs="Tahoma"/>
      <w:sz w:val="16"/>
      <w:szCs w:val="16"/>
    </w:rPr>
  </w:style>
  <w:style w:type="character" w:customStyle="1" w:styleId="Ttulo4Car">
    <w:name w:val="Título 4 Car"/>
    <w:basedOn w:val="Fuentedeprrafopredeter"/>
    <w:link w:val="Ttulo4"/>
    <w:uiPriority w:val="99"/>
    <w:rsid w:val="00CE462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62705">
      <w:bodyDiv w:val="1"/>
      <w:marLeft w:val="0"/>
      <w:marRight w:val="0"/>
      <w:marTop w:val="0"/>
      <w:marBottom w:val="0"/>
      <w:divBdr>
        <w:top w:val="none" w:sz="0" w:space="0" w:color="auto"/>
        <w:left w:val="none" w:sz="0" w:space="0" w:color="auto"/>
        <w:bottom w:val="none" w:sz="0" w:space="0" w:color="auto"/>
        <w:right w:val="none" w:sz="0" w:space="0" w:color="auto"/>
      </w:divBdr>
    </w:div>
    <w:div w:id="1074549143">
      <w:bodyDiv w:val="1"/>
      <w:marLeft w:val="0"/>
      <w:marRight w:val="0"/>
      <w:marTop w:val="0"/>
      <w:marBottom w:val="0"/>
      <w:divBdr>
        <w:top w:val="none" w:sz="0" w:space="0" w:color="auto"/>
        <w:left w:val="none" w:sz="0" w:space="0" w:color="auto"/>
        <w:bottom w:val="none" w:sz="0" w:space="0" w:color="auto"/>
        <w:right w:val="none" w:sz="0" w:space="0" w:color="auto"/>
      </w:divBdr>
    </w:div>
    <w:div w:id="144534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7E05-5B8A-4641-8631-C75F25D1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3298</TotalTime>
  <Pages>1</Pages>
  <Words>11298</Words>
  <Characters>62142</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Armando</cp:lastModifiedBy>
  <cp:revision>27</cp:revision>
  <cp:lastPrinted>2015-05-21T21:51:00Z</cp:lastPrinted>
  <dcterms:created xsi:type="dcterms:W3CDTF">2015-05-14T21:04:00Z</dcterms:created>
  <dcterms:modified xsi:type="dcterms:W3CDTF">2015-05-26T03:04:00Z</dcterms:modified>
</cp:coreProperties>
</file>