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51F" w:rsidRPr="0019258C" w:rsidRDefault="00ED0C2A" w:rsidP="0019258C">
      <w:pPr>
        <w:spacing w:after="0" w:line="240" w:lineRule="auto"/>
        <w:jc w:val="right"/>
        <w:rPr>
          <w:rFonts w:asciiTheme="majorHAnsi" w:hAnsiTheme="majorHAnsi" w:cs="Arial"/>
          <w:b/>
          <w:sz w:val="16"/>
          <w:szCs w:val="16"/>
          <w:lang w:eastAsia="es-AR"/>
        </w:rPr>
      </w:pPr>
      <w:r w:rsidRPr="0019258C">
        <w:rPr>
          <w:rFonts w:asciiTheme="majorHAnsi" w:hAnsiTheme="majorHAnsi" w:cs="Arial"/>
          <w:b/>
          <w:sz w:val="16"/>
          <w:szCs w:val="16"/>
          <w:lang w:eastAsia="es-AR"/>
        </w:rPr>
        <w:fldChar w:fldCharType="begin"/>
      </w:r>
      <w:r w:rsidRPr="0019258C">
        <w:rPr>
          <w:rFonts w:asciiTheme="majorHAnsi" w:hAnsiTheme="majorHAnsi" w:cs="Arial"/>
          <w:b/>
          <w:sz w:val="16"/>
          <w:szCs w:val="16"/>
          <w:lang w:eastAsia="es-AR"/>
        </w:rPr>
        <w:instrText xml:space="preserve"> TIME \@ "dd/MM/yyyy hh:mm am/pm" </w:instrText>
      </w:r>
      <w:r w:rsidRPr="0019258C">
        <w:rPr>
          <w:rFonts w:asciiTheme="majorHAnsi" w:hAnsiTheme="majorHAnsi" w:cs="Arial"/>
          <w:b/>
          <w:sz w:val="16"/>
          <w:szCs w:val="16"/>
          <w:lang w:eastAsia="es-AR"/>
        </w:rPr>
        <w:fldChar w:fldCharType="separate"/>
      </w:r>
      <w:r w:rsidR="0019258C">
        <w:rPr>
          <w:rFonts w:asciiTheme="majorHAnsi" w:hAnsiTheme="majorHAnsi" w:cs="Arial"/>
          <w:b/>
          <w:noProof/>
          <w:sz w:val="16"/>
          <w:szCs w:val="16"/>
          <w:lang w:eastAsia="es-AR"/>
        </w:rPr>
        <w:t>02/05/2015 07:14 a.m.</w:t>
      </w:r>
      <w:r w:rsidRPr="0019258C">
        <w:rPr>
          <w:rFonts w:asciiTheme="majorHAnsi" w:hAnsiTheme="majorHAnsi" w:cs="Arial"/>
          <w:b/>
          <w:sz w:val="16"/>
          <w:szCs w:val="16"/>
          <w:lang w:eastAsia="es-AR"/>
        </w:rPr>
        <w:fldChar w:fldCharType="end"/>
      </w:r>
      <w:r w:rsidR="0019258C">
        <w:rPr>
          <w:rFonts w:asciiTheme="majorHAnsi" w:hAnsiTheme="majorHAnsi" w:cs="Arial"/>
          <w:b/>
          <w:sz w:val="16"/>
          <w:szCs w:val="16"/>
          <w:lang w:eastAsia="es-AR"/>
        </w:rPr>
        <w:t xml:space="preserve"> - </w:t>
      </w:r>
      <w:r w:rsidR="00E0651F" w:rsidRPr="0019258C">
        <w:rPr>
          <w:rFonts w:asciiTheme="majorHAnsi" w:hAnsiTheme="majorHAnsi" w:cs="Arial"/>
          <w:b/>
          <w:sz w:val="16"/>
          <w:szCs w:val="16"/>
          <w:lang w:eastAsia="es-AR"/>
        </w:rPr>
        <w:t>Versión 1.</w:t>
      </w:r>
      <w:r w:rsidRPr="0019258C">
        <w:rPr>
          <w:rFonts w:asciiTheme="majorHAnsi" w:hAnsiTheme="majorHAnsi" w:cs="Arial"/>
          <w:b/>
          <w:sz w:val="16"/>
          <w:szCs w:val="16"/>
          <w:lang w:eastAsia="es-AR"/>
        </w:rPr>
        <w:t>5</w:t>
      </w:r>
      <w:r w:rsidR="00E0651F" w:rsidRPr="0019258C">
        <w:rPr>
          <w:rFonts w:asciiTheme="majorHAnsi" w:hAnsiTheme="majorHAnsi" w:cs="Arial"/>
          <w:b/>
          <w:sz w:val="16"/>
          <w:szCs w:val="16"/>
          <w:lang w:eastAsia="es-AR"/>
        </w:rPr>
        <w:t xml:space="preserve"> (incorpora observaciones de Diego Saravia)</w:t>
      </w:r>
    </w:p>
    <w:p w:rsidR="001E5D0C" w:rsidRPr="0019258C" w:rsidRDefault="00C8743A" w:rsidP="0019258C">
      <w:pPr>
        <w:shd w:val="clear" w:color="auto" w:fill="FFFFFF"/>
        <w:spacing w:after="120" w:line="240" w:lineRule="auto"/>
        <w:jc w:val="right"/>
        <w:rPr>
          <w:rFonts w:asciiTheme="majorHAnsi" w:hAnsiTheme="majorHAnsi" w:cs="Arial"/>
          <w:color w:val="222222"/>
          <w:u w:val="single"/>
          <w:lang w:eastAsia="es-AR"/>
        </w:rPr>
      </w:pPr>
      <w:r w:rsidRPr="0019258C">
        <w:rPr>
          <w:rFonts w:asciiTheme="majorHAnsi" w:hAnsiTheme="majorHAnsi" w:cs="Arial"/>
          <w:color w:val="222222"/>
          <w:u w:val="single"/>
          <w:lang w:eastAsia="es-AR"/>
        </w:rPr>
        <w:t xml:space="preserve">REQUERIMIENTO DE </w:t>
      </w:r>
      <w:r w:rsidR="00ED0C2A" w:rsidRPr="0019258C">
        <w:rPr>
          <w:rFonts w:asciiTheme="majorHAnsi" w:hAnsiTheme="majorHAnsi" w:cs="Arial"/>
          <w:color w:val="222222"/>
          <w:u w:val="single"/>
          <w:lang w:eastAsia="es-AR"/>
        </w:rPr>
        <w:t xml:space="preserve">REGULACIÓN, </w:t>
      </w:r>
      <w:r w:rsidR="001E5D0C" w:rsidRPr="0019258C">
        <w:rPr>
          <w:rFonts w:asciiTheme="majorHAnsi" w:hAnsiTheme="majorHAnsi" w:cs="Arial"/>
          <w:color w:val="222222"/>
          <w:u w:val="single"/>
          <w:lang w:eastAsia="es-AR"/>
        </w:rPr>
        <w:t xml:space="preserve">AUDITORIA </w:t>
      </w:r>
      <w:r w:rsidR="00B90164" w:rsidRPr="0019258C">
        <w:rPr>
          <w:rFonts w:asciiTheme="majorHAnsi" w:hAnsiTheme="majorHAnsi" w:cs="Arial"/>
          <w:color w:val="222222"/>
          <w:u w:val="single"/>
          <w:lang w:eastAsia="es-AR"/>
        </w:rPr>
        <w:t xml:space="preserve">E INFORMACION ACERCA </w:t>
      </w:r>
      <w:r w:rsidRPr="0019258C">
        <w:rPr>
          <w:rFonts w:asciiTheme="majorHAnsi" w:hAnsiTheme="majorHAnsi" w:cs="Arial"/>
          <w:color w:val="222222"/>
          <w:u w:val="single"/>
          <w:lang w:eastAsia="es-AR"/>
        </w:rPr>
        <w:t>DEL</w:t>
      </w:r>
      <w:r w:rsidR="00B90164" w:rsidRPr="0019258C">
        <w:rPr>
          <w:rFonts w:asciiTheme="majorHAnsi" w:hAnsiTheme="majorHAnsi" w:cs="Arial"/>
          <w:color w:val="222222"/>
          <w:u w:val="single"/>
          <w:lang w:eastAsia="es-AR"/>
        </w:rPr>
        <w:t xml:space="preserve"> </w:t>
      </w:r>
      <w:r w:rsidRPr="0019258C">
        <w:rPr>
          <w:rFonts w:asciiTheme="majorHAnsi" w:hAnsiTheme="majorHAnsi" w:cs="Arial"/>
          <w:color w:val="222222"/>
          <w:u w:val="single"/>
          <w:lang w:eastAsia="es-AR"/>
        </w:rPr>
        <w:t>ESCRUTINIO PROVISORIO</w:t>
      </w:r>
      <w:r w:rsidR="00B90164" w:rsidRPr="0019258C">
        <w:rPr>
          <w:rFonts w:asciiTheme="majorHAnsi" w:hAnsiTheme="majorHAnsi" w:cs="Arial"/>
          <w:color w:val="222222"/>
          <w:u w:val="single"/>
          <w:lang w:eastAsia="es-AR"/>
        </w:rPr>
        <w:t xml:space="preserve"> EN LAS ELECCIONES DEL 17 DE MAYO DE 2015.</w:t>
      </w:r>
    </w:p>
    <w:p w:rsidR="001E5D0C" w:rsidRPr="0019258C" w:rsidRDefault="001E5D0C" w:rsidP="0019258C">
      <w:pPr>
        <w:shd w:val="clear" w:color="auto" w:fill="FFFFFF"/>
        <w:spacing w:after="120" w:line="240" w:lineRule="auto"/>
        <w:rPr>
          <w:rFonts w:asciiTheme="majorHAnsi" w:hAnsiTheme="majorHAnsi" w:cs="Arial"/>
          <w:color w:val="222222"/>
          <w:lang w:eastAsia="es-AR"/>
        </w:rPr>
      </w:pPr>
      <w:r w:rsidRPr="0019258C">
        <w:rPr>
          <w:rFonts w:asciiTheme="majorHAnsi" w:hAnsiTheme="majorHAnsi" w:cs="Arial"/>
          <w:color w:val="222222"/>
          <w:lang w:eastAsia="es-AR"/>
        </w:rPr>
        <w:t>H. TRIBUNAL ELECTORAL PROVINCIAL.-</w:t>
      </w:r>
      <w:r w:rsidR="0019258C" w:rsidRPr="0019258C">
        <w:rPr>
          <w:rFonts w:asciiTheme="majorHAnsi" w:hAnsiTheme="majorHAnsi" w:cs="Arial"/>
          <w:color w:val="222222"/>
          <w:lang w:eastAsia="es-AR"/>
        </w:rPr>
        <w:t xml:space="preserve"> </w:t>
      </w:r>
      <w:r w:rsidRPr="0019258C">
        <w:rPr>
          <w:rFonts w:asciiTheme="majorHAnsi" w:hAnsiTheme="majorHAnsi" w:cs="Arial"/>
          <w:color w:val="222222"/>
          <w:lang w:eastAsia="es-AR"/>
        </w:rPr>
        <w:t>SRES. MIEMBROS:</w:t>
      </w:r>
    </w:p>
    <w:p w:rsidR="00D26BA6" w:rsidRPr="0019258C" w:rsidRDefault="001E5D0C" w:rsidP="0019258C">
      <w:pPr>
        <w:shd w:val="clear" w:color="auto" w:fill="FFFFFF"/>
        <w:spacing w:after="120" w:line="240" w:lineRule="auto"/>
        <w:jc w:val="both"/>
        <w:rPr>
          <w:rFonts w:asciiTheme="majorHAnsi" w:hAnsiTheme="majorHAnsi" w:cs="Arial"/>
          <w:color w:val="222222"/>
          <w:lang w:eastAsia="es-AR"/>
        </w:rPr>
      </w:pPr>
      <w:r w:rsidRPr="0019258C">
        <w:rPr>
          <w:rFonts w:asciiTheme="majorHAnsi" w:hAnsiTheme="majorHAnsi" w:cs="Arial"/>
          <w:color w:val="222222"/>
          <w:lang w:eastAsia="es-AR"/>
        </w:rPr>
        <w:t>Luis María GARCIA SALADO y Oscar ROCHA ALFARO, letrados apoderados del FRENTE ROMERO + OLMEDO, constituyendo domicilio procesal en calle Martín Cornejo número 186 de esta ciudad de Salta, a V.H. decimos:</w:t>
      </w:r>
    </w:p>
    <w:p w:rsidR="00D26BA6" w:rsidRPr="0019258C" w:rsidRDefault="00D26BA6" w:rsidP="0019258C">
      <w:pPr>
        <w:shd w:val="clear" w:color="auto" w:fill="FFFFFF"/>
        <w:spacing w:after="120" w:line="240" w:lineRule="auto"/>
        <w:jc w:val="both"/>
        <w:rPr>
          <w:rFonts w:asciiTheme="majorHAnsi" w:hAnsiTheme="majorHAnsi" w:cs="Arial"/>
          <w:b/>
          <w:color w:val="222222"/>
          <w:u w:val="single"/>
          <w:lang w:eastAsia="es-AR"/>
        </w:rPr>
      </w:pPr>
      <w:r w:rsidRPr="0019258C">
        <w:rPr>
          <w:rFonts w:asciiTheme="majorHAnsi" w:hAnsiTheme="majorHAnsi" w:cs="Arial"/>
          <w:b/>
          <w:color w:val="222222"/>
          <w:u w:val="single"/>
          <w:lang w:eastAsia="es-AR"/>
        </w:rPr>
        <w:t>1.- ANTECEDENTES</w:t>
      </w:r>
    </w:p>
    <w:p w:rsidR="001E5D0C" w:rsidRPr="0019258C" w:rsidRDefault="001E5D0C" w:rsidP="0019258C">
      <w:pPr>
        <w:shd w:val="clear" w:color="auto" w:fill="FFFFFF"/>
        <w:spacing w:after="120" w:line="240" w:lineRule="auto"/>
        <w:jc w:val="both"/>
        <w:rPr>
          <w:rFonts w:asciiTheme="majorHAnsi" w:hAnsiTheme="majorHAnsi" w:cs="Arial"/>
          <w:color w:val="222222"/>
          <w:lang w:eastAsia="es-AR"/>
        </w:rPr>
      </w:pPr>
      <w:r w:rsidRPr="0019258C">
        <w:rPr>
          <w:rFonts w:asciiTheme="majorHAnsi" w:hAnsiTheme="majorHAnsi" w:cs="Arial"/>
          <w:color w:val="222222"/>
          <w:lang w:eastAsia="es-AR"/>
        </w:rPr>
        <w:t>Que hemos tomado conocimiento de que el escrutinio electrónico provisorio de las PASO celebradas el de abril del corriente año, se ha llevado a cabo en computadoras y servidores localizados fuera del territorio de la Provincia de Salta</w:t>
      </w:r>
      <w:r w:rsidR="00D26BA6" w:rsidRPr="0019258C">
        <w:rPr>
          <w:rFonts w:asciiTheme="majorHAnsi" w:hAnsiTheme="majorHAnsi" w:cs="Arial"/>
          <w:color w:val="222222"/>
          <w:lang w:eastAsia="es-AR"/>
        </w:rPr>
        <w:t xml:space="preserve">, sin que la fuerza política que representamos haya tenido oportunidad de verificar esta circunstancias y la existencia de </w:t>
      </w:r>
      <w:r w:rsidR="00B90164" w:rsidRPr="0019258C">
        <w:rPr>
          <w:rFonts w:asciiTheme="majorHAnsi" w:hAnsiTheme="majorHAnsi" w:cs="Arial"/>
          <w:color w:val="222222"/>
          <w:lang w:eastAsia="es-AR"/>
        </w:rPr>
        <w:t xml:space="preserve">recaudos </w:t>
      </w:r>
      <w:r w:rsidR="00D26BA6" w:rsidRPr="0019258C">
        <w:rPr>
          <w:rFonts w:asciiTheme="majorHAnsi" w:hAnsiTheme="majorHAnsi" w:cs="Arial"/>
          <w:color w:val="222222"/>
          <w:lang w:eastAsia="es-AR"/>
        </w:rPr>
        <w:t>y controles que resultan imprescindible para garantizar el derecho al voto y</w:t>
      </w:r>
      <w:r w:rsidR="00B90164" w:rsidRPr="0019258C">
        <w:rPr>
          <w:rFonts w:asciiTheme="majorHAnsi" w:hAnsiTheme="majorHAnsi" w:cs="Arial"/>
          <w:color w:val="222222"/>
          <w:lang w:eastAsia="es-AR"/>
        </w:rPr>
        <w:t>, por ende,</w:t>
      </w:r>
      <w:r w:rsidR="00D26BA6" w:rsidRPr="0019258C">
        <w:rPr>
          <w:rFonts w:asciiTheme="majorHAnsi" w:hAnsiTheme="majorHAnsi" w:cs="Arial"/>
          <w:color w:val="222222"/>
          <w:lang w:eastAsia="es-AR"/>
        </w:rPr>
        <w:t xml:space="preserve"> la forma representativa de gobierno</w:t>
      </w:r>
      <w:r w:rsidRPr="0019258C">
        <w:rPr>
          <w:rFonts w:asciiTheme="majorHAnsi" w:hAnsiTheme="majorHAnsi" w:cs="Arial"/>
          <w:color w:val="222222"/>
          <w:lang w:eastAsia="es-AR"/>
        </w:rPr>
        <w:t>.</w:t>
      </w:r>
    </w:p>
    <w:p w:rsidR="00ED0C2A" w:rsidRPr="0019258C" w:rsidRDefault="00ED0C2A" w:rsidP="0019258C">
      <w:pPr>
        <w:shd w:val="clear" w:color="auto" w:fill="FFFFFF"/>
        <w:spacing w:after="120" w:line="240" w:lineRule="auto"/>
        <w:jc w:val="both"/>
        <w:rPr>
          <w:rFonts w:asciiTheme="majorHAnsi" w:hAnsiTheme="majorHAnsi" w:cs="Arial"/>
          <w:color w:val="222222"/>
          <w:lang w:eastAsia="es-AR"/>
        </w:rPr>
      </w:pPr>
      <w:r w:rsidRPr="0019258C">
        <w:rPr>
          <w:rFonts w:asciiTheme="majorHAnsi" w:hAnsiTheme="majorHAnsi" w:cs="Arial"/>
          <w:color w:val="222222"/>
          <w:lang w:eastAsia="es-AR"/>
        </w:rPr>
        <w:t xml:space="preserve">Que, asimismo, constatamos que las normas sub constitucionales vigentes y las instrucciones emanadas de V. H. y referidas al escrutinio provisorio, son insuficientes para ordenarlo con vistas a su transparencia y control por parte de las fuerzas políticas intervinientes. Esta insuficiencia </w:t>
      </w:r>
      <w:r w:rsidR="0019258C" w:rsidRPr="0019258C">
        <w:rPr>
          <w:rFonts w:asciiTheme="majorHAnsi" w:hAnsiTheme="majorHAnsi" w:cs="Arial"/>
          <w:color w:val="222222"/>
          <w:lang w:eastAsia="es-AR"/>
        </w:rPr>
        <w:t>amenaza</w:t>
      </w:r>
      <w:r w:rsidRPr="0019258C">
        <w:rPr>
          <w:rFonts w:asciiTheme="majorHAnsi" w:hAnsiTheme="majorHAnsi" w:cs="Arial"/>
          <w:color w:val="222222"/>
          <w:lang w:eastAsia="es-AR"/>
        </w:rPr>
        <w:t xml:space="preserve"> gravemente la pureza del comicio del próximo 17 de mayo. </w:t>
      </w:r>
    </w:p>
    <w:p w:rsidR="00D26BA6" w:rsidRPr="0019258C" w:rsidRDefault="00C8743A" w:rsidP="0019258C">
      <w:pPr>
        <w:shd w:val="clear" w:color="auto" w:fill="FFFFFF"/>
        <w:spacing w:after="120" w:line="240" w:lineRule="auto"/>
        <w:jc w:val="both"/>
        <w:rPr>
          <w:rFonts w:asciiTheme="majorHAnsi" w:hAnsiTheme="majorHAnsi" w:cs="Arial"/>
          <w:b/>
          <w:color w:val="222222"/>
          <w:u w:val="single"/>
          <w:lang w:eastAsia="es-AR"/>
        </w:rPr>
      </w:pPr>
      <w:r w:rsidRPr="0019258C">
        <w:rPr>
          <w:rFonts w:asciiTheme="majorHAnsi" w:hAnsiTheme="majorHAnsi" w:cs="Arial"/>
          <w:b/>
          <w:color w:val="222222"/>
          <w:u w:val="single"/>
          <w:lang w:eastAsia="es-AR"/>
        </w:rPr>
        <w:t xml:space="preserve">2.- </w:t>
      </w:r>
      <w:r w:rsidR="00D26BA6" w:rsidRPr="0019258C">
        <w:rPr>
          <w:rFonts w:asciiTheme="majorHAnsi" w:hAnsiTheme="majorHAnsi" w:cs="Arial"/>
          <w:b/>
          <w:color w:val="222222"/>
          <w:u w:val="single"/>
          <w:lang w:eastAsia="es-AR"/>
        </w:rPr>
        <w:t>RESERVA</w:t>
      </w:r>
    </w:p>
    <w:p w:rsidR="00C8743A" w:rsidRPr="0019258C" w:rsidRDefault="00C8743A" w:rsidP="0019258C">
      <w:pPr>
        <w:shd w:val="clear" w:color="auto" w:fill="FFFFFF"/>
        <w:spacing w:after="120" w:line="240" w:lineRule="auto"/>
        <w:jc w:val="both"/>
        <w:rPr>
          <w:rFonts w:asciiTheme="majorHAnsi" w:hAnsiTheme="majorHAnsi" w:cs="Arial"/>
          <w:color w:val="222222"/>
          <w:lang w:eastAsia="es-AR"/>
        </w:rPr>
      </w:pPr>
      <w:r w:rsidRPr="0019258C">
        <w:rPr>
          <w:rFonts w:asciiTheme="majorHAnsi" w:hAnsiTheme="majorHAnsi" w:cs="Arial"/>
          <w:color w:val="222222"/>
          <w:lang w:eastAsia="es-AR"/>
        </w:rPr>
        <w:t>Hacemos expresa reserva de ocurrir por las vías pertinentes con el fin d</w:t>
      </w:r>
      <w:r w:rsidR="00D26BA6" w:rsidRPr="0019258C">
        <w:rPr>
          <w:rFonts w:asciiTheme="majorHAnsi" w:hAnsiTheme="majorHAnsi" w:cs="Arial"/>
          <w:color w:val="222222"/>
          <w:lang w:eastAsia="es-AR"/>
        </w:rPr>
        <w:t>e</w:t>
      </w:r>
      <w:r w:rsidRPr="0019258C">
        <w:rPr>
          <w:rFonts w:asciiTheme="majorHAnsi" w:hAnsiTheme="majorHAnsi" w:cs="Arial"/>
          <w:color w:val="222222"/>
          <w:lang w:eastAsia="es-AR"/>
        </w:rPr>
        <w:t xml:space="preserve"> que se investigue esta irregularidad y se adopten las medidas reparadoras y sancionadoras que legalmente proceden.</w:t>
      </w:r>
    </w:p>
    <w:p w:rsidR="00ED0C2A" w:rsidRPr="0019258C" w:rsidRDefault="00ED0C2A" w:rsidP="0019258C">
      <w:pPr>
        <w:shd w:val="clear" w:color="auto" w:fill="FFFFFF"/>
        <w:spacing w:after="120" w:line="240" w:lineRule="auto"/>
        <w:jc w:val="both"/>
        <w:rPr>
          <w:rFonts w:asciiTheme="majorHAnsi" w:hAnsiTheme="majorHAnsi" w:cs="Arial"/>
          <w:b/>
          <w:color w:val="222222"/>
          <w:u w:val="single"/>
          <w:lang w:eastAsia="es-AR"/>
        </w:rPr>
      </w:pPr>
      <w:r w:rsidRPr="0019258C">
        <w:rPr>
          <w:rFonts w:asciiTheme="majorHAnsi" w:hAnsiTheme="majorHAnsi" w:cs="Arial"/>
          <w:b/>
          <w:color w:val="222222"/>
          <w:u w:val="single"/>
          <w:lang w:eastAsia="es-AR"/>
        </w:rPr>
        <w:t>3.- REGLAS QUE DEBE ESTABLECER EL TRIBUNAL</w:t>
      </w:r>
    </w:p>
    <w:p w:rsidR="00ED0C2A" w:rsidRPr="0019258C" w:rsidRDefault="00ED0C2A" w:rsidP="0019258C">
      <w:pPr>
        <w:shd w:val="clear" w:color="auto" w:fill="FFFFFF"/>
        <w:spacing w:after="120" w:line="240" w:lineRule="auto"/>
        <w:jc w:val="both"/>
        <w:rPr>
          <w:rFonts w:asciiTheme="majorHAnsi" w:hAnsiTheme="majorHAnsi" w:cs="Arial"/>
          <w:color w:val="222222"/>
          <w:lang w:eastAsia="es-AR"/>
        </w:rPr>
      </w:pPr>
      <w:bookmarkStart w:id="0" w:name="_GoBack"/>
      <w:r w:rsidRPr="0019258C">
        <w:rPr>
          <w:rFonts w:asciiTheme="majorHAnsi" w:hAnsiTheme="majorHAnsi" w:cs="Arial"/>
          <w:color w:val="222222"/>
          <w:lang w:eastAsia="es-AR"/>
        </w:rPr>
        <w:t>Solicitamos a V. H. que obligue a la empresa MSA (adjudicataria del sistema de voto con boleta electrónica), a:</w:t>
      </w:r>
    </w:p>
    <w:p w:rsidR="00ED0C2A" w:rsidRPr="0019258C" w:rsidRDefault="00ED0C2A" w:rsidP="0019258C">
      <w:pPr>
        <w:pStyle w:val="Prrafodelista"/>
        <w:numPr>
          <w:ilvl w:val="0"/>
          <w:numId w:val="1"/>
        </w:numPr>
        <w:spacing w:after="120" w:line="240" w:lineRule="auto"/>
        <w:jc w:val="both"/>
        <w:rPr>
          <w:rFonts w:asciiTheme="majorHAnsi" w:hAnsiTheme="majorHAnsi"/>
        </w:rPr>
      </w:pPr>
      <w:r w:rsidRPr="0019258C">
        <w:rPr>
          <w:rFonts w:asciiTheme="majorHAnsi" w:hAnsiTheme="majorHAnsi"/>
        </w:rPr>
        <w:t>Identificar todas las localizaciones donde radican equipos por los circula o se almacena la información de los resultados de las mesas y sus totalizaciones.</w:t>
      </w:r>
    </w:p>
    <w:p w:rsidR="00ED0C2A" w:rsidRPr="0019258C" w:rsidRDefault="00ED0C2A" w:rsidP="0019258C">
      <w:pPr>
        <w:pStyle w:val="Prrafodelista"/>
        <w:numPr>
          <w:ilvl w:val="0"/>
          <w:numId w:val="1"/>
        </w:numPr>
        <w:spacing w:after="120" w:line="240" w:lineRule="auto"/>
        <w:jc w:val="both"/>
        <w:rPr>
          <w:rFonts w:asciiTheme="majorHAnsi" w:hAnsiTheme="majorHAnsi"/>
        </w:rPr>
      </w:pPr>
      <w:r w:rsidRPr="0019258C">
        <w:rPr>
          <w:rFonts w:asciiTheme="majorHAnsi" w:hAnsiTheme="majorHAnsi"/>
        </w:rPr>
        <w:t>Identificar todos los equipos utilizados  junto con la</w:t>
      </w:r>
      <w:r w:rsidRPr="0019258C">
        <w:rPr>
          <w:rFonts w:asciiTheme="majorHAnsi" w:hAnsiTheme="majorHAnsi"/>
        </w:rPr>
        <w:br/>
        <w:t>descripción y listado digital comprensivo completo del software utilizado y sus fuentes.</w:t>
      </w:r>
    </w:p>
    <w:p w:rsidR="00ED0C2A" w:rsidRPr="0019258C" w:rsidRDefault="00ED0C2A" w:rsidP="0019258C">
      <w:pPr>
        <w:pStyle w:val="Prrafodelista"/>
        <w:numPr>
          <w:ilvl w:val="0"/>
          <w:numId w:val="1"/>
        </w:numPr>
        <w:spacing w:after="120" w:line="240" w:lineRule="auto"/>
        <w:jc w:val="both"/>
        <w:rPr>
          <w:rFonts w:asciiTheme="majorHAnsi" w:hAnsiTheme="majorHAnsi"/>
        </w:rPr>
      </w:pPr>
      <w:r w:rsidRPr="0019258C">
        <w:rPr>
          <w:rFonts w:asciiTheme="majorHAnsi" w:hAnsiTheme="majorHAnsi"/>
        </w:rPr>
        <w:t xml:space="preserve">Identificar todas las redes y canales de comunicación y protocolos empleados, especialmente los que tienden al cifrado de los datos. Cuando los enlaces sean provistos por terceros, identificar a los mismos y las condiciones de contratación o subcontratación y de capacidad, especialmente si se usa Internet o enlaces por los que circula información compartida con terceros. </w:t>
      </w:r>
    </w:p>
    <w:p w:rsidR="00ED0C2A" w:rsidRPr="0019258C" w:rsidRDefault="00ED0C2A" w:rsidP="0019258C">
      <w:pPr>
        <w:pStyle w:val="Prrafodelista"/>
        <w:numPr>
          <w:ilvl w:val="0"/>
          <w:numId w:val="1"/>
        </w:numPr>
        <w:spacing w:after="120" w:line="240" w:lineRule="auto"/>
        <w:jc w:val="both"/>
        <w:rPr>
          <w:rFonts w:asciiTheme="majorHAnsi" w:hAnsiTheme="majorHAnsi"/>
        </w:rPr>
      </w:pPr>
      <w:r w:rsidRPr="0019258C">
        <w:rPr>
          <w:rFonts w:asciiTheme="majorHAnsi" w:hAnsiTheme="majorHAnsi"/>
        </w:rPr>
        <w:t xml:space="preserve">Informar detalladamente acerca de los protocolos de contingencias. </w:t>
      </w:r>
    </w:p>
    <w:p w:rsidR="00ED0C2A" w:rsidRPr="0019258C" w:rsidRDefault="00ED0C2A" w:rsidP="0019258C">
      <w:pPr>
        <w:pStyle w:val="Prrafodelista"/>
        <w:numPr>
          <w:ilvl w:val="0"/>
          <w:numId w:val="1"/>
        </w:numPr>
        <w:spacing w:after="120" w:line="240" w:lineRule="auto"/>
        <w:jc w:val="both"/>
        <w:rPr>
          <w:rFonts w:asciiTheme="majorHAnsi" w:hAnsiTheme="majorHAnsi"/>
        </w:rPr>
      </w:pPr>
      <w:r w:rsidRPr="0019258C">
        <w:rPr>
          <w:rFonts w:asciiTheme="majorHAnsi" w:hAnsiTheme="majorHAnsi"/>
        </w:rPr>
        <w:t>Identificar las direcciones electrónicas con las que están comunicadas o conectadas las máquinas utilizadas en todo el proceso.</w:t>
      </w:r>
    </w:p>
    <w:p w:rsidR="00ED0C2A" w:rsidRPr="0019258C" w:rsidRDefault="00ED0C2A" w:rsidP="0019258C">
      <w:pPr>
        <w:pStyle w:val="Prrafodelista"/>
        <w:numPr>
          <w:ilvl w:val="0"/>
          <w:numId w:val="1"/>
        </w:numPr>
        <w:spacing w:after="120" w:line="240" w:lineRule="auto"/>
        <w:jc w:val="both"/>
        <w:rPr>
          <w:rFonts w:asciiTheme="majorHAnsi" w:hAnsiTheme="majorHAnsi"/>
        </w:rPr>
      </w:pPr>
      <w:r w:rsidRPr="0019258C">
        <w:rPr>
          <w:rFonts w:asciiTheme="majorHAnsi" w:hAnsiTheme="majorHAnsi"/>
        </w:rPr>
        <w:t>Identificar a las personas que habrán de operar los centros de cómputos, junto con el organigrama y la descripción de sus misiones y funciones con sus títulos habilitantes para desempeñar esas tareas. Penalidades previstas ante cada tipo de falla prevista. Forma de comunicar estas fallas a los fiscales informáticos.</w:t>
      </w:r>
    </w:p>
    <w:p w:rsidR="00D26BA6" w:rsidRPr="0019258C" w:rsidRDefault="00C8743A" w:rsidP="0019258C">
      <w:pPr>
        <w:shd w:val="clear" w:color="auto" w:fill="FFFFFF"/>
        <w:spacing w:after="120" w:line="240" w:lineRule="auto"/>
        <w:jc w:val="both"/>
        <w:rPr>
          <w:rFonts w:asciiTheme="majorHAnsi" w:hAnsiTheme="majorHAnsi" w:cs="Arial"/>
          <w:b/>
          <w:color w:val="222222"/>
          <w:u w:val="single"/>
          <w:lang w:eastAsia="es-AR"/>
        </w:rPr>
      </w:pPr>
      <w:r w:rsidRPr="0019258C">
        <w:rPr>
          <w:rFonts w:asciiTheme="majorHAnsi" w:hAnsiTheme="majorHAnsi" w:cs="Arial"/>
          <w:b/>
          <w:color w:val="222222"/>
          <w:u w:val="single"/>
          <w:lang w:eastAsia="es-AR"/>
        </w:rPr>
        <w:t>3.-</w:t>
      </w:r>
      <w:r w:rsidR="00D26BA6" w:rsidRPr="0019258C">
        <w:rPr>
          <w:rFonts w:asciiTheme="majorHAnsi" w:hAnsiTheme="majorHAnsi" w:cs="Arial"/>
          <w:b/>
          <w:color w:val="222222"/>
          <w:u w:val="single"/>
          <w:lang w:eastAsia="es-AR"/>
        </w:rPr>
        <w:t xml:space="preserve"> AUDITORIA INFORMÁTICA ESPECIAL</w:t>
      </w:r>
      <w:r w:rsidRPr="0019258C">
        <w:rPr>
          <w:rFonts w:asciiTheme="majorHAnsi" w:hAnsiTheme="majorHAnsi" w:cs="Arial"/>
          <w:b/>
          <w:color w:val="222222"/>
          <w:u w:val="single"/>
          <w:lang w:eastAsia="es-AR"/>
        </w:rPr>
        <w:t xml:space="preserve"> </w:t>
      </w:r>
    </w:p>
    <w:p w:rsidR="001E5D0C" w:rsidRPr="0019258C" w:rsidRDefault="00B90164" w:rsidP="0019258C">
      <w:pPr>
        <w:shd w:val="clear" w:color="auto" w:fill="FFFFFF"/>
        <w:spacing w:after="120" w:line="240" w:lineRule="auto"/>
        <w:jc w:val="both"/>
        <w:rPr>
          <w:rFonts w:asciiTheme="majorHAnsi" w:hAnsiTheme="majorHAnsi" w:cs="Arial"/>
          <w:color w:val="222222"/>
          <w:lang w:eastAsia="es-AR"/>
        </w:rPr>
      </w:pPr>
      <w:r w:rsidRPr="0019258C">
        <w:rPr>
          <w:rFonts w:asciiTheme="majorHAnsi" w:hAnsiTheme="majorHAnsi" w:cs="Arial"/>
          <w:color w:val="222222"/>
          <w:lang w:eastAsia="es-AR"/>
        </w:rPr>
        <w:t xml:space="preserve">Dicho lo cual y a </w:t>
      </w:r>
      <w:r w:rsidR="001E5D0C" w:rsidRPr="0019258C">
        <w:rPr>
          <w:rFonts w:asciiTheme="majorHAnsi" w:hAnsiTheme="majorHAnsi" w:cs="Arial"/>
          <w:color w:val="222222"/>
          <w:lang w:eastAsia="es-AR"/>
        </w:rPr>
        <w:t>los efectos de proveer a la defensa de nuestros derechos políticos y civiles y de promover garantías para los ciudadanos con derecho a voto</w:t>
      </w:r>
      <w:r w:rsidR="00C8743A" w:rsidRPr="0019258C">
        <w:rPr>
          <w:rFonts w:asciiTheme="majorHAnsi" w:hAnsiTheme="majorHAnsi" w:cs="Arial"/>
          <w:color w:val="222222"/>
          <w:lang w:eastAsia="es-AR"/>
        </w:rPr>
        <w:t xml:space="preserve"> en las próximas elecciones generales a celebrarse el 17 de mayo de este año</w:t>
      </w:r>
      <w:r w:rsidR="001E5D0C" w:rsidRPr="0019258C">
        <w:rPr>
          <w:rFonts w:asciiTheme="majorHAnsi" w:hAnsiTheme="majorHAnsi" w:cs="Arial"/>
          <w:color w:val="222222"/>
          <w:lang w:eastAsia="es-AR"/>
        </w:rPr>
        <w:t xml:space="preserve">, solicitamos a V. H. disponga </w:t>
      </w:r>
      <w:r w:rsidR="001E5D0C" w:rsidRPr="0019258C">
        <w:rPr>
          <w:rFonts w:asciiTheme="majorHAnsi" w:hAnsiTheme="majorHAnsi" w:cs="Arial"/>
          <w:color w:val="222222"/>
          <w:lang w:eastAsia="es-AR"/>
        </w:rPr>
        <w:lastRenderedPageBreak/>
        <w:t xml:space="preserve">con carácter de urgente la celebración de una auditoria informática </w:t>
      </w:r>
      <w:r w:rsidR="00D26BA6" w:rsidRPr="0019258C">
        <w:rPr>
          <w:rFonts w:asciiTheme="majorHAnsi" w:hAnsiTheme="majorHAnsi" w:cs="Arial"/>
          <w:color w:val="222222"/>
          <w:lang w:eastAsia="es-AR"/>
        </w:rPr>
        <w:t xml:space="preserve">especial </w:t>
      </w:r>
      <w:r w:rsidR="001E5D0C" w:rsidRPr="0019258C">
        <w:rPr>
          <w:rFonts w:asciiTheme="majorHAnsi" w:hAnsiTheme="majorHAnsi" w:cs="Arial"/>
          <w:color w:val="222222"/>
          <w:lang w:eastAsia="es-AR"/>
        </w:rPr>
        <w:t>acerca del proceso de escrutinio informático provisorio</w:t>
      </w:r>
      <w:r w:rsidR="00D26BA6" w:rsidRPr="0019258C">
        <w:rPr>
          <w:rFonts w:asciiTheme="majorHAnsi" w:hAnsiTheme="majorHAnsi" w:cs="Arial"/>
          <w:color w:val="222222"/>
          <w:lang w:eastAsia="es-AR"/>
        </w:rPr>
        <w:t>.</w:t>
      </w:r>
    </w:p>
    <w:p w:rsidR="00D26BA6" w:rsidRPr="0019258C" w:rsidRDefault="00D26BA6" w:rsidP="0019258C">
      <w:pPr>
        <w:shd w:val="clear" w:color="auto" w:fill="FFFFFF"/>
        <w:spacing w:after="120" w:line="240" w:lineRule="auto"/>
        <w:jc w:val="both"/>
        <w:rPr>
          <w:rFonts w:asciiTheme="majorHAnsi" w:hAnsiTheme="majorHAnsi" w:cs="Arial"/>
          <w:b/>
          <w:color w:val="222222"/>
          <w:u w:val="single"/>
          <w:lang w:eastAsia="es-AR"/>
        </w:rPr>
      </w:pPr>
      <w:r w:rsidRPr="0019258C">
        <w:rPr>
          <w:rFonts w:asciiTheme="majorHAnsi" w:hAnsiTheme="majorHAnsi" w:cs="Arial"/>
          <w:b/>
          <w:color w:val="222222"/>
          <w:u w:val="single"/>
          <w:lang w:eastAsia="es-AR"/>
        </w:rPr>
        <w:t>4</w:t>
      </w:r>
      <w:r w:rsidR="00C8743A" w:rsidRPr="0019258C">
        <w:rPr>
          <w:rFonts w:asciiTheme="majorHAnsi" w:hAnsiTheme="majorHAnsi" w:cs="Arial"/>
          <w:b/>
          <w:color w:val="222222"/>
          <w:u w:val="single"/>
          <w:lang w:eastAsia="es-AR"/>
        </w:rPr>
        <w:t>.-</w:t>
      </w:r>
      <w:r w:rsidRPr="0019258C">
        <w:rPr>
          <w:rFonts w:asciiTheme="majorHAnsi" w:hAnsiTheme="majorHAnsi" w:cs="Arial"/>
          <w:b/>
          <w:color w:val="222222"/>
          <w:u w:val="single"/>
          <w:lang w:eastAsia="es-AR"/>
        </w:rPr>
        <w:t xml:space="preserve"> REQURIMIENTO</w:t>
      </w:r>
      <w:r w:rsidR="00454008" w:rsidRPr="0019258C">
        <w:rPr>
          <w:rFonts w:asciiTheme="majorHAnsi" w:hAnsiTheme="majorHAnsi" w:cs="Arial"/>
          <w:b/>
          <w:color w:val="222222"/>
          <w:u w:val="single"/>
          <w:lang w:eastAsia="es-AR"/>
        </w:rPr>
        <w:t xml:space="preserve"> </w:t>
      </w:r>
      <w:r w:rsidRPr="0019258C">
        <w:rPr>
          <w:rFonts w:asciiTheme="majorHAnsi" w:hAnsiTheme="majorHAnsi" w:cs="Arial"/>
          <w:b/>
          <w:color w:val="222222"/>
          <w:u w:val="single"/>
          <w:lang w:eastAsia="es-AR"/>
        </w:rPr>
        <w:t xml:space="preserve"> ESPECIAL</w:t>
      </w:r>
      <w:r w:rsidR="00C8743A" w:rsidRPr="0019258C">
        <w:rPr>
          <w:rFonts w:asciiTheme="majorHAnsi" w:hAnsiTheme="majorHAnsi" w:cs="Arial"/>
          <w:b/>
          <w:color w:val="222222"/>
          <w:u w:val="single"/>
          <w:lang w:eastAsia="es-AR"/>
        </w:rPr>
        <w:t xml:space="preserve"> </w:t>
      </w:r>
    </w:p>
    <w:p w:rsidR="00454008" w:rsidRPr="0019258C" w:rsidRDefault="00454008" w:rsidP="0019258C">
      <w:pPr>
        <w:shd w:val="clear" w:color="auto" w:fill="FFFFFF"/>
        <w:spacing w:after="120" w:line="240" w:lineRule="auto"/>
        <w:jc w:val="both"/>
        <w:rPr>
          <w:rFonts w:asciiTheme="majorHAnsi" w:hAnsiTheme="majorHAnsi"/>
        </w:rPr>
      </w:pPr>
      <w:r w:rsidRPr="0019258C">
        <w:rPr>
          <w:rFonts w:asciiTheme="majorHAnsi" w:hAnsiTheme="majorHAnsi" w:cs="Arial"/>
          <w:color w:val="222222"/>
          <w:lang w:eastAsia="es-AR"/>
        </w:rPr>
        <w:t xml:space="preserve">Solicitamos a V. H. adopte los recaudos necesarios </w:t>
      </w:r>
      <w:r w:rsidR="00E0651F" w:rsidRPr="0019258C">
        <w:rPr>
          <w:rFonts w:asciiTheme="majorHAnsi" w:hAnsiTheme="majorHAnsi"/>
        </w:rPr>
        <w:t xml:space="preserve"> para garantizar la limpieza y seguridad del escrutinio informático provisorio</w:t>
      </w:r>
      <w:r w:rsidRPr="0019258C">
        <w:rPr>
          <w:rFonts w:asciiTheme="majorHAnsi" w:hAnsiTheme="majorHAnsi"/>
        </w:rPr>
        <w:t>, auditando especialmente el funcionamiento de las redes de transmisión de datos electorales</w:t>
      </w:r>
      <w:r w:rsidR="00E0651F" w:rsidRPr="0019258C">
        <w:rPr>
          <w:rFonts w:asciiTheme="majorHAnsi" w:hAnsiTheme="majorHAnsi"/>
        </w:rPr>
        <w:t xml:space="preserve">. </w:t>
      </w:r>
    </w:p>
    <w:p w:rsidR="00E0651F" w:rsidRPr="0019258C" w:rsidRDefault="00454008" w:rsidP="0019258C">
      <w:pPr>
        <w:shd w:val="clear" w:color="auto" w:fill="FFFFFF"/>
        <w:spacing w:after="120" w:line="240" w:lineRule="auto"/>
        <w:jc w:val="both"/>
        <w:rPr>
          <w:rFonts w:asciiTheme="majorHAnsi" w:hAnsiTheme="majorHAnsi"/>
        </w:rPr>
      </w:pPr>
      <w:r w:rsidRPr="0019258C">
        <w:rPr>
          <w:rFonts w:asciiTheme="majorHAnsi" w:hAnsiTheme="majorHAnsi"/>
        </w:rPr>
        <w:t>Solicitamos también se nos haga conocer los p</w:t>
      </w:r>
      <w:r w:rsidR="00E0651F" w:rsidRPr="0019258C">
        <w:rPr>
          <w:rFonts w:asciiTheme="majorHAnsi" w:hAnsiTheme="majorHAnsi"/>
        </w:rPr>
        <w:t>rotocolos de actuación establecidos</w:t>
      </w:r>
      <w:r w:rsidRPr="0019258C">
        <w:rPr>
          <w:rFonts w:asciiTheme="majorHAnsi" w:hAnsiTheme="majorHAnsi"/>
        </w:rPr>
        <w:t xml:space="preserve"> por el Tribunal o la empresa</w:t>
      </w:r>
      <w:r w:rsidR="00E0651F" w:rsidRPr="0019258C">
        <w:rPr>
          <w:rFonts w:asciiTheme="majorHAnsi" w:hAnsiTheme="majorHAnsi"/>
        </w:rPr>
        <w:t xml:space="preserve">, y </w:t>
      </w:r>
      <w:r w:rsidRPr="0019258C">
        <w:rPr>
          <w:rFonts w:asciiTheme="majorHAnsi" w:hAnsiTheme="majorHAnsi"/>
        </w:rPr>
        <w:t xml:space="preserve">la </w:t>
      </w:r>
      <w:r w:rsidR="00E0651F" w:rsidRPr="0019258C">
        <w:rPr>
          <w:rFonts w:asciiTheme="majorHAnsi" w:hAnsiTheme="majorHAnsi"/>
        </w:rPr>
        <w:t>forma de comunicar desviaciones a los partidos</w:t>
      </w:r>
      <w:r w:rsidRPr="0019258C">
        <w:rPr>
          <w:rFonts w:asciiTheme="majorHAnsi" w:hAnsiTheme="majorHAnsi"/>
        </w:rPr>
        <w:t xml:space="preserve"> y fuerzas políticas intervinientes</w:t>
      </w:r>
      <w:r w:rsidR="00E0651F" w:rsidRPr="0019258C">
        <w:rPr>
          <w:rFonts w:asciiTheme="majorHAnsi" w:hAnsiTheme="majorHAnsi"/>
        </w:rPr>
        <w:t>.</w:t>
      </w:r>
    </w:p>
    <w:p w:rsidR="00454008" w:rsidRPr="0019258C" w:rsidRDefault="00454008" w:rsidP="0019258C">
      <w:pPr>
        <w:shd w:val="clear" w:color="auto" w:fill="FFFFFF"/>
        <w:spacing w:after="120" w:line="240" w:lineRule="auto"/>
        <w:jc w:val="both"/>
        <w:rPr>
          <w:rFonts w:asciiTheme="majorHAnsi" w:hAnsiTheme="majorHAnsi"/>
        </w:rPr>
      </w:pPr>
      <w:r w:rsidRPr="0019258C">
        <w:rPr>
          <w:rFonts w:asciiTheme="majorHAnsi" w:hAnsiTheme="majorHAnsi"/>
        </w:rPr>
        <w:t xml:space="preserve">Solicitamos, por último, garantice que los datos del escrutinio provisorio informático harán un recorrido: el que les lleva desde cada mesa al centro de cómputos.   </w:t>
      </w:r>
    </w:p>
    <w:p w:rsidR="00D363E1" w:rsidRPr="0019258C" w:rsidRDefault="00D363E1" w:rsidP="0019258C">
      <w:pPr>
        <w:shd w:val="clear" w:color="auto" w:fill="FFFFFF"/>
        <w:spacing w:after="120" w:line="240" w:lineRule="auto"/>
        <w:jc w:val="both"/>
        <w:rPr>
          <w:rFonts w:asciiTheme="majorHAnsi" w:hAnsiTheme="majorHAnsi" w:cs="Arial"/>
          <w:color w:val="222222"/>
          <w:lang w:eastAsia="es-AR"/>
        </w:rPr>
      </w:pPr>
      <w:r w:rsidRPr="0019258C">
        <w:rPr>
          <w:rFonts w:asciiTheme="majorHAnsi" w:hAnsiTheme="majorHAnsi" w:cs="Arial"/>
          <w:color w:val="222222"/>
          <w:lang w:eastAsia="es-AR"/>
        </w:rPr>
        <w:t>Advertirá V. H. que contar con este información resulta esencial para velar por la pureza del comicio, sobre todo si se tienen en cuenta los fallos ocurridos en las anteriores PASO al momento de la realización del escrutinio informático y de comunicar esos resultados al centro de cómputos, como lo ha reconocido la propia empresa adjudicataria en su escrito de fecha 14 de abril de 2015.</w:t>
      </w:r>
    </w:p>
    <w:bookmarkEnd w:id="0"/>
    <w:p w:rsidR="00D26BA6" w:rsidRPr="0019258C" w:rsidRDefault="00D26BA6" w:rsidP="0019258C">
      <w:pPr>
        <w:spacing w:after="120" w:line="240" w:lineRule="auto"/>
        <w:jc w:val="both"/>
        <w:rPr>
          <w:rFonts w:asciiTheme="majorHAnsi" w:hAnsiTheme="majorHAnsi"/>
          <w:b/>
          <w:u w:val="single"/>
        </w:rPr>
      </w:pPr>
      <w:r w:rsidRPr="0019258C">
        <w:rPr>
          <w:rFonts w:asciiTheme="majorHAnsi" w:hAnsiTheme="majorHAnsi"/>
          <w:b/>
          <w:u w:val="single"/>
        </w:rPr>
        <w:t>5.- CARÁCTER ESENCIAL DE LA</w:t>
      </w:r>
      <w:r w:rsidR="00454008" w:rsidRPr="0019258C">
        <w:rPr>
          <w:rFonts w:asciiTheme="majorHAnsi" w:hAnsiTheme="majorHAnsi"/>
          <w:b/>
          <w:u w:val="single"/>
        </w:rPr>
        <w:t>S</w:t>
      </w:r>
      <w:r w:rsidRPr="0019258C">
        <w:rPr>
          <w:rFonts w:asciiTheme="majorHAnsi" w:hAnsiTheme="majorHAnsi"/>
          <w:b/>
          <w:u w:val="single"/>
        </w:rPr>
        <w:t xml:space="preserve"> </w:t>
      </w:r>
      <w:r w:rsidR="00454008" w:rsidRPr="0019258C">
        <w:rPr>
          <w:rFonts w:asciiTheme="majorHAnsi" w:hAnsiTheme="majorHAnsi"/>
          <w:b/>
          <w:u w:val="single"/>
        </w:rPr>
        <w:t xml:space="preserve">MEDIDAS </w:t>
      </w:r>
      <w:r w:rsidRPr="0019258C">
        <w:rPr>
          <w:rFonts w:asciiTheme="majorHAnsi" w:hAnsiTheme="majorHAnsi"/>
          <w:b/>
          <w:u w:val="single"/>
        </w:rPr>
        <w:t xml:space="preserve"> SOLICITADA</w:t>
      </w:r>
      <w:r w:rsidR="00454008" w:rsidRPr="0019258C">
        <w:rPr>
          <w:rFonts w:asciiTheme="majorHAnsi" w:hAnsiTheme="majorHAnsi"/>
          <w:b/>
          <w:u w:val="single"/>
        </w:rPr>
        <w:t>S</w:t>
      </w:r>
      <w:r w:rsidRPr="0019258C">
        <w:rPr>
          <w:rFonts w:asciiTheme="majorHAnsi" w:hAnsiTheme="majorHAnsi"/>
          <w:b/>
          <w:u w:val="single"/>
        </w:rPr>
        <w:t xml:space="preserve"> </w:t>
      </w:r>
    </w:p>
    <w:p w:rsidR="0019258C" w:rsidRDefault="00C8743A" w:rsidP="0019258C">
      <w:pPr>
        <w:spacing w:after="120" w:line="240" w:lineRule="auto"/>
        <w:jc w:val="both"/>
        <w:rPr>
          <w:rFonts w:asciiTheme="majorHAnsi" w:hAnsiTheme="majorHAnsi"/>
        </w:rPr>
      </w:pPr>
      <w:r w:rsidRPr="0019258C">
        <w:rPr>
          <w:rFonts w:asciiTheme="majorHAnsi" w:hAnsiTheme="majorHAnsi"/>
        </w:rPr>
        <w:t>El FRENTE ROMERO + OLMEDO que representamos considera “</w:t>
      </w:r>
      <w:r w:rsidRPr="0019258C">
        <w:rPr>
          <w:rFonts w:asciiTheme="majorHAnsi" w:hAnsiTheme="majorHAnsi"/>
          <w:i/>
        </w:rPr>
        <w:t>condición esencial para la validez de la elección</w:t>
      </w:r>
      <w:r w:rsidRPr="0019258C">
        <w:rPr>
          <w:rFonts w:asciiTheme="majorHAnsi" w:hAnsiTheme="majorHAnsi"/>
        </w:rPr>
        <w:t>” del próximo 17 de mayo, el acceso previo y urgente a los requerimientos antes enunciados</w:t>
      </w:r>
      <w:r w:rsidR="00454008" w:rsidRPr="0019258C">
        <w:rPr>
          <w:rFonts w:asciiTheme="majorHAnsi" w:hAnsiTheme="majorHAnsi"/>
        </w:rPr>
        <w:t>.</w:t>
      </w:r>
    </w:p>
    <w:p w:rsidR="00D26BA6" w:rsidRPr="0019258C" w:rsidRDefault="00D26BA6" w:rsidP="0019258C">
      <w:pPr>
        <w:spacing w:after="120" w:line="240" w:lineRule="auto"/>
        <w:jc w:val="both"/>
        <w:rPr>
          <w:rFonts w:asciiTheme="majorHAnsi" w:hAnsiTheme="majorHAnsi"/>
          <w:b/>
          <w:u w:val="single"/>
        </w:rPr>
      </w:pPr>
      <w:r w:rsidRPr="0019258C">
        <w:rPr>
          <w:rFonts w:asciiTheme="majorHAnsi" w:hAnsiTheme="majorHAnsi"/>
          <w:b/>
          <w:u w:val="single"/>
        </w:rPr>
        <w:t>6.- FUNDAMENTO DE DERECHO</w:t>
      </w:r>
    </w:p>
    <w:p w:rsidR="00246F2B" w:rsidRPr="0019258C" w:rsidRDefault="00246F2B" w:rsidP="0019258C">
      <w:pPr>
        <w:spacing w:after="120" w:line="240" w:lineRule="auto"/>
        <w:jc w:val="both"/>
        <w:rPr>
          <w:rFonts w:asciiTheme="majorHAnsi" w:hAnsiTheme="majorHAnsi"/>
        </w:rPr>
      </w:pPr>
      <w:r w:rsidRPr="0019258C">
        <w:rPr>
          <w:rFonts w:asciiTheme="majorHAnsi" w:hAnsiTheme="majorHAnsi"/>
        </w:rPr>
        <w:t>6.1 La Ley 7.730/12 establece que el Tribunal Electoral deberá garantizar “</w:t>
      </w:r>
      <w:r w:rsidRPr="0019258C">
        <w:rPr>
          <w:rFonts w:asciiTheme="majorHAnsi" w:hAnsiTheme="majorHAnsi"/>
          <w:i/>
        </w:rPr>
        <w:t>que las fuerzas políticas intervinientes a través de sus fiscales puedan efectuar el control efectivo, visual y de conteo del escrutinio provisorio</w:t>
      </w:r>
      <w:r w:rsidRPr="0019258C">
        <w:rPr>
          <w:rFonts w:asciiTheme="majorHAnsi" w:hAnsiTheme="majorHAnsi"/>
        </w:rPr>
        <w:t xml:space="preserve">” (artículo 12, inciso c). </w:t>
      </w:r>
    </w:p>
    <w:p w:rsidR="00246F2B" w:rsidRPr="0019258C" w:rsidRDefault="00246F2B" w:rsidP="0019258C">
      <w:pPr>
        <w:spacing w:after="120" w:line="240" w:lineRule="auto"/>
        <w:jc w:val="both"/>
        <w:rPr>
          <w:rFonts w:asciiTheme="majorHAnsi" w:hAnsiTheme="majorHAnsi"/>
        </w:rPr>
      </w:pPr>
      <w:r w:rsidRPr="0019258C">
        <w:rPr>
          <w:rFonts w:asciiTheme="majorHAnsi" w:hAnsiTheme="majorHAnsi"/>
        </w:rPr>
        <w:t>Este control es de cumplimiento imposible si las fuerzas políticas intervinientes no h</w:t>
      </w:r>
      <w:r w:rsidR="000F0AE9" w:rsidRPr="0019258C">
        <w:rPr>
          <w:rFonts w:asciiTheme="majorHAnsi" w:hAnsiTheme="majorHAnsi"/>
        </w:rPr>
        <w:t xml:space="preserve">emos </w:t>
      </w:r>
      <w:r w:rsidRPr="0019258C">
        <w:rPr>
          <w:rFonts w:asciiTheme="majorHAnsi" w:hAnsiTheme="majorHAnsi"/>
        </w:rPr>
        <w:t>podido acceder, con la suficiente antelación, a la información que requerimos en este escrito, incluida la auditoria especial.</w:t>
      </w:r>
    </w:p>
    <w:p w:rsidR="000F0AE9" w:rsidRPr="0019258C" w:rsidRDefault="00D363E1" w:rsidP="0019258C">
      <w:pPr>
        <w:spacing w:after="120" w:line="240" w:lineRule="auto"/>
        <w:jc w:val="both"/>
        <w:rPr>
          <w:rFonts w:asciiTheme="majorHAnsi" w:hAnsiTheme="majorHAnsi"/>
        </w:rPr>
      </w:pPr>
      <w:r w:rsidRPr="0019258C">
        <w:rPr>
          <w:rFonts w:asciiTheme="majorHAnsi" w:hAnsiTheme="majorHAnsi"/>
        </w:rPr>
        <w:t xml:space="preserve">6.2 El escrutinio provisorio, entendido como proceso de agregación o sumatoria del conteo de votos elaborado de forma electrónica o manual, ha </w:t>
      </w:r>
      <w:r w:rsidR="00B90164" w:rsidRPr="0019258C">
        <w:rPr>
          <w:rFonts w:asciiTheme="majorHAnsi" w:hAnsiTheme="majorHAnsi"/>
        </w:rPr>
        <w:t>d</w:t>
      </w:r>
      <w:r w:rsidRPr="0019258C">
        <w:rPr>
          <w:rFonts w:asciiTheme="majorHAnsi" w:hAnsiTheme="majorHAnsi"/>
        </w:rPr>
        <w:t xml:space="preserve">e reunir las mismas garantías que exige </w:t>
      </w:r>
      <w:r w:rsidR="00B90164" w:rsidRPr="0019258C">
        <w:rPr>
          <w:rFonts w:asciiTheme="majorHAnsi" w:hAnsiTheme="majorHAnsi"/>
        </w:rPr>
        <w:t xml:space="preserve">el artículo 101 de la Ley 6.444/87 (Código Electoral de la Provincia), aplicable al caso en virtud de lo dispuesto por el artículo 1° de la citada Ley 7.730/12. </w:t>
      </w:r>
    </w:p>
    <w:p w:rsidR="00B90164" w:rsidRPr="0019258C" w:rsidRDefault="00B90164" w:rsidP="0019258C">
      <w:pPr>
        <w:spacing w:after="120" w:line="240" w:lineRule="auto"/>
        <w:jc w:val="both"/>
        <w:rPr>
          <w:rFonts w:asciiTheme="majorHAnsi" w:hAnsiTheme="majorHAnsi"/>
        </w:rPr>
      </w:pPr>
      <w:r w:rsidRPr="0019258C">
        <w:rPr>
          <w:rFonts w:asciiTheme="majorHAnsi" w:hAnsiTheme="majorHAnsi"/>
        </w:rPr>
        <w:t xml:space="preserve">Más allá de la opción </w:t>
      </w:r>
      <w:r w:rsidR="000F0AE9" w:rsidRPr="0019258C">
        <w:rPr>
          <w:rFonts w:asciiTheme="majorHAnsi" w:hAnsiTheme="majorHAnsi"/>
        </w:rPr>
        <w:t xml:space="preserve">legislativa </w:t>
      </w:r>
      <w:r w:rsidRPr="0019258C">
        <w:rPr>
          <w:rFonts w:asciiTheme="majorHAnsi" w:hAnsiTheme="majorHAnsi"/>
        </w:rPr>
        <w:t>por el “voto electrónico”, es evidente que la información electoral (papeles o bites) debe “viajar” desde la mesa al centro de cómputos con idénticas garantías y sujeto a los mismos controles.</w:t>
      </w:r>
    </w:p>
    <w:p w:rsidR="00D363E1" w:rsidRPr="0019258C" w:rsidRDefault="00B90164" w:rsidP="0019258C">
      <w:pPr>
        <w:spacing w:after="120" w:line="240" w:lineRule="auto"/>
        <w:jc w:val="both"/>
        <w:rPr>
          <w:rFonts w:asciiTheme="majorHAnsi" w:hAnsiTheme="majorHAnsi"/>
        </w:rPr>
      </w:pPr>
      <w:r w:rsidRPr="0019258C">
        <w:rPr>
          <w:rFonts w:asciiTheme="majorHAnsi" w:hAnsiTheme="majorHAnsi"/>
        </w:rPr>
        <w:t xml:space="preserve">6.3 Invocamos además los derechos y garantías constitucionales sobre el voto y el rol de los partidos políticos que hemos enumerado y precisado en anteriores escritos del Frente que representamos. </w:t>
      </w:r>
      <w:r w:rsidR="00D363E1" w:rsidRPr="0019258C">
        <w:rPr>
          <w:rFonts w:asciiTheme="majorHAnsi" w:hAnsiTheme="majorHAnsi"/>
        </w:rPr>
        <w:t xml:space="preserve">   </w:t>
      </w:r>
    </w:p>
    <w:p w:rsidR="00D26BA6" w:rsidRPr="0019258C" w:rsidRDefault="00D26BA6" w:rsidP="0019258C">
      <w:pPr>
        <w:spacing w:after="120" w:line="240" w:lineRule="auto"/>
        <w:jc w:val="both"/>
        <w:rPr>
          <w:rFonts w:asciiTheme="majorHAnsi" w:hAnsiTheme="majorHAnsi"/>
          <w:b/>
          <w:u w:val="single"/>
        </w:rPr>
      </w:pPr>
      <w:r w:rsidRPr="0019258C">
        <w:rPr>
          <w:rFonts w:asciiTheme="majorHAnsi" w:hAnsiTheme="majorHAnsi"/>
          <w:b/>
          <w:u w:val="single"/>
        </w:rPr>
        <w:t>7.- PETITORIO</w:t>
      </w:r>
    </w:p>
    <w:p w:rsidR="00D26BA6" w:rsidRPr="0019258C" w:rsidRDefault="00D26BA6" w:rsidP="0019258C">
      <w:pPr>
        <w:spacing w:after="120" w:line="240" w:lineRule="auto"/>
        <w:jc w:val="both"/>
        <w:rPr>
          <w:rFonts w:asciiTheme="majorHAnsi" w:hAnsiTheme="majorHAnsi"/>
        </w:rPr>
      </w:pPr>
      <w:r w:rsidRPr="0019258C">
        <w:rPr>
          <w:rFonts w:asciiTheme="majorHAnsi" w:hAnsiTheme="majorHAnsi"/>
        </w:rPr>
        <w:t>Por lo expuesto, a V. H. pedimos que, teniendo presente la reserva formulada en el punto</w:t>
      </w:r>
      <w:r w:rsidR="000F0AE9" w:rsidRPr="0019258C">
        <w:rPr>
          <w:rFonts w:asciiTheme="majorHAnsi" w:hAnsiTheme="majorHAnsi"/>
        </w:rPr>
        <w:t xml:space="preserve"> </w:t>
      </w:r>
      <w:r w:rsidRPr="0019258C">
        <w:rPr>
          <w:rFonts w:asciiTheme="majorHAnsi" w:hAnsiTheme="majorHAnsi"/>
        </w:rPr>
        <w:t xml:space="preserve">2, </w:t>
      </w:r>
      <w:r w:rsidR="000F0AE9" w:rsidRPr="0019258C">
        <w:rPr>
          <w:rFonts w:asciiTheme="majorHAnsi" w:hAnsiTheme="majorHAnsi"/>
        </w:rPr>
        <w:t>nos provea la información aquí requerida</w:t>
      </w:r>
      <w:r w:rsidR="00454008" w:rsidRPr="0019258C">
        <w:rPr>
          <w:rFonts w:asciiTheme="majorHAnsi" w:hAnsiTheme="majorHAnsi"/>
        </w:rPr>
        <w:t xml:space="preserve">, dicte las normas e instrucciones enumeradas más arriba, </w:t>
      </w:r>
      <w:r w:rsidR="000F0AE9" w:rsidRPr="0019258C">
        <w:rPr>
          <w:rFonts w:asciiTheme="majorHAnsi" w:hAnsiTheme="majorHAnsi"/>
        </w:rPr>
        <w:t xml:space="preserve">y </w:t>
      </w:r>
      <w:r w:rsidRPr="0019258C">
        <w:rPr>
          <w:rFonts w:asciiTheme="majorHAnsi" w:hAnsiTheme="majorHAnsi"/>
        </w:rPr>
        <w:t xml:space="preserve">haga lugar al pedido de </w:t>
      </w:r>
      <w:r w:rsidRPr="0019258C">
        <w:rPr>
          <w:rFonts w:asciiTheme="majorHAnsi" w:hAnsiTheme="majorHAnsi" w:cs="Arial"/>
          <w:color w:val="222222"/>
          <w:lang w:eastAsia="es-AR"/>
        </w:rPr>
        <w:t>una auditoria informática especial acerca del proceso de escrutinio informático provisorio que habrá de celebrarse en las próximas elecciones provinciales del 17 de mayo, designando a auditores informáticos de reconocido prestigio, y citando a los partidos y fuerzas políticas acreditadas a que propongan los puntos sobre los que habrán de centrar su trabajo los auditores y designen auditores de parte que participen en la diligencia que aquí pedimos.</w:t>
      </w:r>
      <w:r w:rsidRPr="0019258C">
        <w:rPr>
          <w:rFonts w:asciiTheme="majorHAnsi" w:hAnsiTheme="majorHAnsi"/>
        </w:rPr>
        <w:t xml:space="preserve"> </w:t>
      </w:r>
      <w:r w:rsidR="0019258C">
        <w:rPr>
          <w:rFonts w:asciiTheme="majorHAnsi" w:hAnsiTheme="majorHAnsi"/>
        </w:rPr>
        <w:t xml:space="preserve"> </w:t>
      </w:r>
      <w:r w:rsidRPr="0019258C">
        <w:rPr>
          <w:rFonts w:asciiTheme="majorHAnsi" w:hAnsiTheme="majorHAnsi"/>
        </w:rPr>
        <w:t>Será Justicia.</w:t>
      </w:r>
    </w:p>
    <w:sectPr w:rsidR="00D26BA6" w:rsidRPr="0019258C" w:rsidSect="0019258C">
      <w:footerReference w:type="default" r:id="rId8"/>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3D" w:rsidRDefault="00037F3D" w:rsidP="00B90164">
      <w:pPr>
        <w:spacing w:after="0" w:line="240" w:lineRule="auto"/>
      </w:pPr>
      <w:r>
        <w:separator/>
      </w:r>
    </w:p>
  </w:endnote>
  <w:endnote w:type="continuationSeparator" w:id="0">
    <w:p w:rsidR="00037F3D" w:rsidRDefault="00037F3D" w:rsidP="00B90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437239"/>
      <w:docPartObj>
        <w:docPartGallery w:val="Page Numbers (Bottom of Page)"/>
        <w:docPartUnique/>
      </w:docPartObj>
    </w:sdtPr>
    <w:sdtEndPr/>
    <w:sdtContent>
      <w:p w:rsidR="00B90164" w:rsidRDefault="00B90164">
        <w:pPr>
          <w:pStyle w:val="Piedepgina"/>
          <w:jc w:val="center"/>
        </w:pPr>
        <w:r>
          <w:fldChar w:fldCharType="begin"/>
        </w:r>
        <w:r>
          <w:instrText>PAGE   \* MERGEFORMAT</w:instrText>
        </w:r>
        <w:r>
          <w:fldChar w:fldCharType="separate"/>
        </w:r>
        <w:r w:rsidR="00C41008" w:rsidRPr="00C41008">
          <w:rPr>
            <w:noProof/>
            <w:lang w:val="es-ES"/>
          </w:rPr>
          <w:t>2</w:t>
        </w:r>
        <w:r>
          <w:fldChar w:fldCharType="end"/>
        </w:r>
      </w:p>
    </w:sdtContent>
  </w:sdt>
  <w:p w:rsidR="00B90164" w:rsidRDefault="00B9016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3D" w:rsidRDefault="00037F3D" w:rsidP="00B90164">
      <w:pPr>
        <w:spacing w:after="0" w:line="240" w:lineRule="auto"/>
      </w:pPr>
      <w:r>
        <w:separator/>
      </w:r>
    </w:p>
  </w:footnote>
  <w:footnote w:type="continuationSeparator" w:id="0">
    <w:p w:rsidR="00037F3D" w:rsidRDefault="00037F3D" w:rsidP="00B901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124A0"/>
    <w:multiLevelType w:val="hybridMultilevel"/>
    <w:tmpl w:val="4D042298"/>
    <w:lvl w:ilvl="0" w:tplc="8FE2341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59C22DCB"/>
    <w:multiLevelType w:val="hybridMultilevel"/>
    <w:tmpl w:val="F6945598"/>
    <w:lvl w:ilvl="0" w:tplc="2C0A0017">
      <w:start w:val="1"/>
      <w:numFmt w:val="low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D0C"/>
    <w:rsid w:val="00037F3D"/>
    <w:rsid w:val="000F0AE9"/>
    <w:rsid w:val="0019258C"/>
    <w:rsid w:val="001E5D0C"/>
    <w:rsid w:val="00246F2B"/>
    <w:rsid w:val="00295D76"/>
    <w:rsid w:val="00437539"/>
    <w:rsid w:val="00454008"/>
    <w:rsid w:val="004A5EE0"/>
    <w:rsid w:val="004C6DC3"/>
    <w:rsid w:val="00525348"/>
    <w:rsid w:val="00627DD5"/>
    <w:rsid w:val="00B90164"/>
    <w:rsid w:val="00C41008"/>
    <w:rsid w:val="00C8743A"/>
    <w:rsid w:val="00D22842"/>
    <w:rsid w:val="00D26BA6"/>
    <w:rsid w:val="00D363E1"/>
    <w:rsid w:val="00DE18E3"/>
    <w:rsid w:val="00E0651F"/>
    <w:rsid w:val="00ED0C2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0C"/>
    <w:rPr>
      <w:rFonts w:ascii="Calibri" w:eastAsia="Calibri" w:hAnsi="Calibri" w:cs="Times New Roman"/>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B90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164"/>
    <w:rPr>
      <w:rFonts w:ascii="Calibri" w:eastAsia="Calibri" w:hAnsi="Calibri" w:cs="Times New Roman"/>
    </w:rPr>
  </w:style>
  <w:style w:type="paragraph" w:styleId="Piedepgina">
    <w:name w:val="footer"/>
    <w:basedOn w:val="Normal"/>
    <w:link w:val="PiedepginaCar"/>
    <w:uiPriority w:val="99"/>
    <w:unhideWhenUsed/>
    <w:rsid w:val="00B90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164"/>
    <w:rPr>
      <w:rFonts w:ascii="Calibri" w:eastAsia="Calibri" w:hAnsi="Calibri" w:cs="Times New Roman"/>
    </w:rPr>
  </w:style>
  <w:style w:type="paragraph" w:styleId="Textodeglobo">
    <w:name w:val="Balloon Text"/>
    <w:basedOn w:val="Normal"/>
    <w:link w:val="TextodegloboCar"/>
    <w:uiPriority w:val="99"/>
    <w:semiHidden/>
    <w:unhideWhenUsed/>
    <w:rsid w:val="00454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00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D0C"/>
    <w:rPr>
      <w:rFonts w:ascii="Calibri" w:eastAsia="Calibri" w:hAnsi="Calibri" w:cs="Times New Roman"/>
    </w:rPr>
  </w:style>
  <w:style w:type="paragraph" w:styleId="Ttulo2">
    <w:name w:val="heading 2"/>
    <w:basedOn w:val="Normal"/>
    <w:next w:val="Normal"/>
    <w:link w:val="Ttulo2Car"/>
    <w:uiPriority w:val="9"/>
    <w:unhideWhenUsed/>
    <w:qFormat/>
    <w:rsid w:val="00627D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627DD5"/>
    <w:rPr>
      <w:rFonts w:asciiTheme="majorHAnsi" w:eastAsiaTheme="majorEastAsia" w:hAnsiTheme="majorHAnsi" w:cstheme="majorBidi"/>
      <w:b/>
      <w:bCs/>
      <w:color w:val="4F81BD" w:themeColor="accent1"/>
      <w:sz w:val="26"/>
      <w:szCs w:val="26"/>
    </w:rPr>
  </w:style>
  <w:style w:type="paragraph" w:styleId="Prrafodelista">
    <w:name w:val="List Paragraph"/>
    <w:basedOn w:val="Normal"/>
    <w:uiPriority w:val="34"/>
    <w:qFormat/>
    <w:rsid w:val="00627DD5"/>
    <w:pPr>
      <w:ind w:left="720"/>
      <w:contextualSpacing/>
    </w:pPr>
    <w:rPr>
      <w:rFonts w:asciiTheme="minorHAnsi" w:eastAsiaTheme="minorHAnsi" w:hAnsiTheme="minorHAnsi" w:cstheme="minorBidi"/>
    </w:rPr>
  </w:style>
  <w:style w:type="paragraph" w:styleId="Encabezado">
    <w:name w:val="header"/>
    <w:basedOn w:val="Normal"/>
    <w:link w:val="EncabezadoCar"/>
    <w:uiPriority w:val="99"/>
    <w:unhideWhenUsed/>
    <w:rsid w:val="00B90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90164"/>
    <w:rPr>
      <w:rFonts w:ascii="Calibri" w:eastAsia="Calibri" w:hAnsi="Calibri" w:cs="Times New Roman"/>
    </w:rPr>
  </w:style>
  <w:style w:type="paragraph" w:styleId="Piedepgina">
    <w:name w:val="footer"/>
    <w:basedOn w:val="Normal"/>
    <w:link w:val="PiedepginaCar"/>
    <w:uiPriority w:val="99"/>
    <w:unhideWhenUsed/>
    <w:rsid w:val="00B90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0164"/>
    <w:rPr>
      <w:rFonts w:ascii="Calibri" w:eastAsia="Calibri" w:hAnsi="Calibri" w:cs="Times New Roman"/>
    </w:rPr>
  </w:style>
  <w:style w:type="paragraph" w:styleId="Textodeglobo">
    <w:name w:val="Balloon Text"/>
    <w:basedOn w:val="Normal"/>
    <w:link w:val="TextodegloboCar"/>
    <w:uiPriority w:val="99"/>
    <w:semiHidden/>
    <w:unhideWhenUsed/>
    <w:rsid w:val="004540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400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2</Pages>
  <Words>1010</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dc:creator>
  <cp:lastModifiedBy>Armando</cp:lastModifiedBy>
  <cp:revision>4</cp:revision>
  <cp:lastPrinted>2015-05-02T10:14:00Z</cp:lastPrinted>
  <dcterms:created xsi:type="dcterms:W3CDTF">2015-04-30T13:01:00Z</dcterms:created>
  <dcterms:modified xsi:type="dcterms:W3CDTF">2015-05-03T15:02:00Z</dcterms:modified>
</cp:coreProperties>
</file>