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6D" w:rsidRPr="00D8546D" w:rsidRDefault="00D8546D" w:rsidP="00D8546D">
      <w:pPr>
        <w:spacing w:after="120" w:line="360" w:lineRule="auto"/>
        <w:jc w:val="right"/>
        <w:rPr>
          <w:rFonts w:asciiTheme="majorHAnsi" w:hAnsiTheme="majorHAnsi"/>
          <w:b/>
          <w:sz w:val="24"/>
          <w:szCs w:val="24"/>
          <w:u w:val="single"/>
        </w:rPr>
      </w:pPr>
      <w:r w:rsidRPr="00D8546D">
        <w:rPr>
          <w:rFonts w:asciiTheme="majorHAnsi" w:hAnsiTheme="majorHAnsi"/>
          <w:b/>
          <w:sz w:val="24"/>
          <w:szCs w:val="24"/>
          <w:u w:val="single"/>
        </w:rPr>
        <w:t>INTERPONGO RECURSO DE AMPARO</w:t>
      </w:r>
    </w:p>
    <w:p w:rsidR="002E5233" w:rsidRDefault="002E5233" w:rsidP="00F965CC">
      <w:pPr>
        <w:spacing w:after="120" w:line="360" w:lineRule="auto"/>
        <w:jc w:val="both"/>
        <w:rPr>
          <w:rFonts w:asciiTheme="majorHAnsi" w:hAnsiTheme="majorHAnsi"/>
          <w:sz w:val="24"/>
          <w:szCs w:val="24"/>
        </w:rPr>
      </w:pPr>
      <w:r>
        <w:rPr>
          <w:rFonts w:asciiTheme="majorHAnsi" w:hAnsiTheme="majorHAnsi"/>
          <w:sz w:val="24"/>
          <w:szCs w:val="24"/>
        </w:rPr>
        <w:t>Señor Juez:</w:t>
      </w:r>
    </w:p>
    <w:p w:rsidR="00F965CC" w:rsidRDefault="005A1064" w:rsidP="00A87F5D">
      <w:pPr>
        <w:spacing w:after="120" w:line="360" w:lineRule="auto"/>
        <w:jc w:val="both"/>
        <w:rPr>
          <w:rFonts w:asciiTheme="majorHAnsi" w:hAnsiTheme="majorHAnsi"/>
          <w:sz w:val="24"/>
          <w:szCs w:val="24"/>
        </w:rPr>
      </w:pPr>
      <w:r w:rsidRPr="007414EE">
        <w:rPr>
          <w:rFonts w:asciiTheme="majorHAnsi" w:hAnsiTheme="majorHAnsi"/>
          <w:sz w:val="24"/>
          <w:szCs w:val="24"/>
        </w:rPr>
        <w:t xml:space="preserve">Daniel </w:t>
      </w:r>
      <w:r w:rsidR="002E5233" w:rsidRPr="007414EE">
        <w:rPr>
          <w:rFonts w:asciiTheme="majorHAnsi" w:hAnsiTheme="majorHAnsi"/>
          <w:sz w:val="24"/>
          <w:szCs w:val="24"/>
        </w:rPr>
        <w:t>SANSONE, DNI número</w:t>
      </w:r>
      <w:r w:rsidR="007414EE" w:rsidRPr="007414EE">
        <w:rPr>
          <w:rFonts w:asciiTheme="majorHAnsi" w:hAnsiTheme="majorHAnsi"/>
          <w:sz w:val="24"/>
          <w:szCs w:val="24"/>
        </w:rPr>
        <w:t>11.081.515</w:t>
      </w:r>
      <w:r w:rsidR="007414EE">
        <w:rPr>
          <w:rFonts w:asciiTheme="majorHAnsi" w:hAnsiTheme="majorHAnsi"/>
          <w:sz w:val="24"/>
          <w:szCs w:val="24"/>
        </w:rPr>
        <w:t xml:space="preserve">, con domicilio real en calle </w:t>
      </w:r>
      <w:r w:rsidR="007414EE" w:rsidRPr="007414EE">
        <w:rPr>
          <w:rFonts w:asciiTheme="majorHAnsi" w:hAnsiTheme="majorHAnsi"/>
          <w:sz w:val="24"/>
          <w:szCs w:val="24"/>
        </w:rPr>
        <w:t>La Rioja 1850 Salta</w:t>
      </w:r>
      <w:r w:rsidR="002E5233" w:rsidRPr="007414EE">
        <w:rPr>
          <w:rFonts w:asciiTheme="majorHAnsi" w:hAnsiTheme="majorHAnsi"/>
          <w:sz w:val="24"/>
          <w:szCs w:val="24"/>
        </w:rPr>
        <w:t>, constituyendo domicilio</w:t>
      </w:r>
      <w:r w:rsidR="002E5233">
        <w:rPr>
          <w:rFonts w:asciiTheme="majorHAnsi" w:hAnsiTheme="majorHAnsi"/>
          <w:sz w:val="24"/>
          <w:szCs w:val="24"/>
        </w:rPr>
        <w:t xml:space="preserve"> procesal en, ambos de esta ciudad de Salta,</w:t>
      </w:r>
      <w:r w:rsidR="00F965CC">
        <w:rPr>
          <w:rFonts w:asciiTheme="majorHAnsi" w:hAnsiTheme="majorHAnsi"/>
          <w:sz w:val="24"/>
          <w:szCs w:val="24"/>
        </w:rPr>
        <w:t xml:space="preserve"> por mis propios derechos, comparezco y digo:</w:t>
      </w:r>
    </w:p>
    <w:p w:rsidR="00F965CC" w:rsidRPr="00D8546D" w:rsidRDefault="00F965CC" w:rsidP="00D8546D">
      <w:pPr>
        <w:pStyle w:val="Prrafodelista"/>
        <w:numPr>
          <w:ilvl w:val="0"/>
          <w:numId w:val="2"/>
        </w:numPr>
        <w:spacing w:after="120" w:line="360" w:lineRule="auto"/>
        <w:jc w:val="center"/>
        <w:rPr>
          <w:rFonts w:asciiTheme="majorHAnsi" w:hAnsiTheme="majorHAnsi"/>
          <w:b/>
          <w:sz w:val="24"/>
          <w:szCs w:val="24"/>
          <w:u w:val="single"/>
        </w:rPr>
      </w:pPr>
      <w:r w:rsidRPr="00D8546D">
        <w:rPr>
          <w:rFonts w:asciiTheme="majorHAnsi" w:hAnsiTheme="majorHAnsi"/>
          <w:b/>
          <w:sz w:val="24"/>
          <w:szCs w:val="24"/>
          <w:u w:val="single"/>
        </w:rPr>
        <w:t>OBJETO</w:t>
      </w:r>
    </w:p>
    <w:p w:rsidR="009E0864" w:rsidRDefault="00F965CC" w:rsidP="00A87F5D">
      <w:pPr>
        <w:spacing w:after="120" w:line="360" w:lineRule="auto"/>
        <w:jc w:val="both"/>
        <w:rPr>
          <w:rFonts w:asciiTheme="majorHAnsi" w:hAnsiTheme="majorHAnsi"/>
          <w:sz w:val="24"/>
          <w:szCs w:val="24"/>
        </w:rPr>
      </w:pPr>
      <w:r>
        <w:rPr>
          <w:rFonts w:asciiTheme="majorHAnsi" w:hAnsiTheme="majorHAnsi"/>
          <w:sz w:val="24"/>
          <w:szCs w:val="24"/>
        </w:rPr>
        <w:t xml:space="preserve">Vengo a deducir Recurso de Amparo </w:t>
      </w:r>
      <w:r w:rsidR="009E0864">
        <w:rPr>
          <w:rFonts w:asciiTheme="majorHAnsi" w:hAnsiTheme="majorHAnsi"/>
          <w:sz w:val="24"/>
          <w:szCs w:val="24"/>
        </w:rPr>
        <w:t xml:space="preserve">contra la Provincia de Salta </w:t>
      </w:r>
      <w:r>
        <w:rPr>
          <w:rFonts w:asciiTheme="majorHAnsi" w:hAnsiTheme="majorHAnsi"/>
          <w:sz w:val="24"/>
          <w:szCs w:val="24"/>
        </w:rPr>
        <w:t xml:space="preserve">a fin de que V. S. resguarde mi derecho al voto </w:t>
      </w:r>
      <w:r w:rsidR="009E0864">
        <w:rPr>
          <w:rFonts w:asciiTheme="majorHAnsi" w:hAnsiTheme="majorHAnsi"/>
          <w:sz w:val="24"/>
          <w:szCs w:val="24"/>
        </w:rPr>
        <w:t xml:space="preserve">democrático </w:t>
      </w:r>
      <w:r>
        <w:rPr>
          <w:rFonts w:asciiTheme="majorHAnsi" w:hAnsiTheme="majorHAnsi"/>
          <w:sz w:val="24"/>
          <w:szCs w:val="24"/>
        </w:rPr>
        <w:t xml:space="preserve">que surge de la forma republicana y representativa de gobierno (artículos 1°, 5°, 22°, 38° y concordantes de la Constitución Nacional), que se encuentra </w:t>
      </w:r>
      <w:r w:rsidR="009E0864">
        <w:rPr>
          <w:rFonts w:asciiTheme="majorHAnsi" w:hAnsiTheme="majorHAnsi"/>
          <w:sz w:val="24"/>
          <w:szCs w:val="24"/>
        </w:rPr>
        <w:t xml:space="preserve">severamente </w:t>
      </w:r>
      <w:r>
        <w:rPr>
          <w:rFonts w:asciiTheme="majorHAnsi" w:hAnsiTheme="majorHAnsi"/>
          <w:sz w:val="24"/>
          <w:szCs w:val="24"/>
        </w:rPr>
        <w:t>amenazado por las normas legales que imponen el así llamado</w:t>
      </w:r>
      <w:r w:rsidR="00DA232B">
        <w:rPr>
          <w:rFonts w:asciiTheme="majorHAnsi" w:hAnsiTheme="majorHAnsi"/>
          <w:sz w:val="24"/>
          <w:szCs w:val="24"/>
        </w:rPr>
        <w:t xml:space="preserve"> “</w:t>
      </w:r>
      <w:r w:rsidR="00DA232B" w:rsidRPr="00474AF7">
        <w:rPr>
          <w:rFonts w:asciiTheme="majorHAnsi" w:hAnsiTheme="majorHAnsi"/>
          <w:i/>
          <w:sz w:val="24"/>
          <w:szCs w:val="24"/>
        </w:rPr>
        <w:t>sistema de voto con boleta</w:t>
      </w:r>
      <w:r w:rsidRPr="00474AF7">
        <w:rPr>
          <w:rFonts w:asciiTheme="majorHAnsi" w:hAnsiTheme="majorHAnsi"/>
          <w:i/>
          <w:sz w:val="24"/>
          <w:szCs w:val="24"/>
        </w:rPr>
        <w:t xml:space="preserve"> electrónic</w:t>
      </w:r>
      <w:r w:rsidR="00DA232B" w:rsidRPr="00474AF7">
        <w:rPr>
          <w:rFonts w:asciiTheme="majorHAnsi" w:hAnsiTheme="majorHAnsi"/>
          <w:i/>
          <w:sz w:val="24"/>
          <w:szCs w:val="24"/>
        </w:rPr>
        <w:t>a</w:t>
      </w:r>
      <w:r>
        <w:rPr>
          <w:rFonts w:asciiTheme="majorHAnsi" w:hAnsiTheme="majorHAnsi"/>
          <w:sz w:val="24"/>
          <w:szCs w:val="24"/>
        </w:rPr>
        <w:t>”</w:t>
      </w:r>
      <w:r w:rsidR="00474AF7">
        <w:rPr>
          <w:rFonts w:asciiTheme="majorHAnsi" w:hAnsiTheme="majorHAnsi"/>
          <w:sz w:val="24"/>
          <w:szCs w:val="24"/>
        </w:rPr>
        <w:t xml:space="preserve"> (Ley Provincial 7.730/12)</w:t>
      </w:r>
      <w:r>
        <w:rPr>
          <w:rFonts w:asciiTheme="majorHAnsi" w:hAnsiTheme="majorHAnsi"/>
          <w:sz w:val="24"/>
          <w:szCs w:val="24"/>
        </w:rPr>
        <w:t>.</w:t>
      </w:r>
      <w:r w:rsidR="009E0864">
        <w:rPr>
          <w:rFonts w:asciiTheme="majorHAnsi" w:hAnsiTheme="majorHAnsi"/>
          <w:sz w:val="24"/>
          <w:szCs w:val="24"/>
        </w:rPr>
        <w:t xml:space="preserve"> </w:t>
      </w:r>
    </w:p>
    <w:p w:rsidR="007414EE" w:rsidRDefault="009E0864" w:rsidP="00A87F5D">
      <w:pPr>
        <w:spacing w:after="120" w:line="360" w:lineRule="auto"/>
        <w:jc w:val="both"/>
        <w:rPr>
          <w:rFonts w:asciiTheme="majorHAnsi" w:hAnsiTheme="majorHAnsi"/>
          <w:sz w:val="24"/>
          <w:szCs w:val="24"/>
        </w:rPr>
      </w:pPr>
      <w:r>
        <w:rPr>
          <w:rFonts w:asciiTheme="majorHAnsi" w:hAnsiTheme="majorHAnsi"/>
          <w:sz w:val="24"/>
          <w:szCs w:val="24"/>
        </w:rPr>
        <w:t xml:space="preserve">El presente Recurso de Amparo pretende, además, que V. S. resguarde mi derecho cívico fundamental a vivir en una sociedad democrática, en donde los poderes del Estado se conformen e integren siguiendo </w:t>
      </w:r>
      <w:r w:rsidR="00A31BA7">
        <w:rPr>
          <w:rFonts w:asciiTheme="majorHAnsi" w:hAnsiTheme="majorHAnsi"/>
          <w:sz w:val="24"/>
          <w:szCs w:val="24"/>
        </w:rPr>
        <w:t xml:space="preserve">el </w:t>
      </w:r>
      <w:r>
        <w:rPr>
          <w:rFonts w:asciiTheme="majorHAnsi" w:hAnsiTheme="majorHAnsi"/>
          <w:sz w:val="24"/>
          <w:szCs w:val="24"/>
        </w:rPr>
        <w:t>principio republicano</w:t>
      </w:r>
      <w:r w:rsidR="00A31BA7">
        <w:rPr>
          <w:rFonts w:asciiTheme="majorHAnsi" w:hAnsiTheme="majorHAnsi"/>
          <w:sz w:val="24"/>
          <w:szCs w:val="24"/>
        </w:rPr>
        <w:t xml:space="preserve"> de soberanía popular </w:t>
      </w:r>
      <w:r>
        <w:rPr>
          <w:rFonts w:asciiTheme="majorHAnsi" w:hAnsiTheme="majorHAnsi"/>
          <w:sz w:val="24"/>
          <w:szCs w:val="24"/>
        </w:rPr>
        <w:t>y las reglas de representación política enunciadas en la Constitución de la Nación Argentina y en la Constitución de la Provincia de Salta.</w:t>
      </w:r>
    </w:p>
    <w:p w:rsidR="002E5233" w:rsidRDefault="007414EE" w:rsidP="00A87F5D">
      <w:pPr>
        <w:spacing w:after="120" w:line="360" w:lineRule="auto"/>
        <w:jc w:val="both"/>
        <w:rPr>
          <w:rFonts w:asciiTheme="majorHAnsi" w:hAnsiTheme="majorHAnsi"/>
          <w:sz w:val="24"/>
          <w:szCs w:val="24"/>
        </w:rPr>
      </w:pPr>
      <w:r>
        <w:rPr>
          <w:rFonts w:asciiTheme="majorHAnsi" w:hAnsiTheme="majorHAnsi"/>
          <w:sz w:val="24"/>
          <w:szCs w:val="24"/>
        </w:rPr>
        <w:t xml:space="preserve">Adelanto, en este sentido, que el </w:t>
      </w:r>
      <w:r w:rsidR="002E5233">
        <w:rPr>
          <w:rFonts w:asciiTheme="majorHAnsi" w:hAnsiTheme="majorHAnsi"/>
          <w:sz w:val="24"/>
          <w:szCs w:val="24"/>
        </w:rPr>
        <w:t xml:space="preserve"> </w:t>
      </w:r>
      <w:r>
        <w:rPr>
          <w:rFonts w:asciiTheme="majorHAnsi" w:hAnsiTheme="majorHAnsi"/>
          <w:sz w:val="24"/>
          <w:szCs w:val="24"/>
        </w:rPr>
        <w:t>“</w:t>
      </w:r>
      <w:r w:rsidRPr="00474AF7">
        <w:rPr>
          <w:rFonts w:asciiTheme="majorHAnsi" w:hAnsiTheme="majorHAnsi"/>
          <w:i/>
          <w:sz w:val="24"/>
          <w:szCs w:val="24"/>
        </w:rPr>
        <w:t>sistema de voto con boleta electrónica</w:t>
      </w:r>
      <w:r>
        <w:rPr>
          <w:rFonts w:asciiTheme="majorHAnsi" w:hAnsiTheme="majorHAnsi"/>
          <w:sz w:val="24"/>
          <w:szCs w:val="24"/>
        </w:rPr>
        <w:t xml:space="preserve">” puesto en marcha en la Provincia de Salta, dado su carácter esencialmente vulnerable, no garantiza el pleno funcionamiento de aquella sociedad democrática ni la integración republicana de los poderes del Estado provincial. </w:t>
      </w:r>
    </w:p>
    <w:p w:rsidR="00366B3A" w:rsidRPr="00D8546D" w:rsidRDefault="00366B3A" w:rsidP="00D8546D">
      <w:pPr>
        <w:pStyle w:val="Prrafodelista"/>
        <w:numPr>
          <w:ilvl w:val="0"/>
          <w:numId w:val="2"/>
        </w:numPr>
        <w:spacing w:after="120" w:line="360" w:lineRule="auto"/>
        <w:jc w:val="center"/>
        <w:rPr>
          <w:rFonts w:asciiTheme="majorHAnsi" w:hAnsiTheme="majorHAnsi"/>
          <w:b/>
          <w:sz w:val="24"/>
          <w:szCs w:val="24"/>
          <w:u w:val="single"/>
        </w:rPr>
      </w:pPr>
      <w:r w:rsidRPr="00D8546D">
        <w:rPr>
          <w:rFonts w:asciiTheme="majorHAnsi" w:hAnsiTheme="majorHAnsi"/>
          <w:b/>
          <w:sz w:val="24"/>
          <w:szCs w:val="24"/>
          <w:u w:val="single"/>
        </w:rPr>
        <w:t>CONSIDERACIONES DE HECHO Y DE DERECHO</w:t>
      </w:r>
    </w:p>
    <w:p w:rsidR="00A87F5D" w:rsidRDefault="00FC7A96" w:rsidP="00FC7A96">
      <w:pPr>
        <w:spacing w:after="120" w:line="360" w:lineRule="auto"/>
        <w:jc w:val="both"/>
        <w:rPr>
          <w:rFonts w:asciiTheme="majorHAnsi" w:hAnsiTheme="majorHAnsi"/>
          <w:sz w:val="24"/>
          <w:szCs w:val="24"/>
        </w:rPr>
      </w:pPr>
      <w:r>
        <w:rPr>
          <w:rFonts w:asciiTheme="majorHAnsi" w:hAnsiTheme="majorHAnsi"/>
          <w:sz w:val="24"/>
          <w:szCs w:val="24"/>
        </w:rPr>
        <w:t xml:space="preserve">1.- </w:t>
      </w:r>
      <w:r w:rsidR="00A31BA7">
        <w:rPr>
          <w:rFonts w:asciiTheme="majorHAnsi" w:hAnsiTheme="majorHAnsi"/>
          <w:sz w:val="24"/>
          <w:szCs w:val="24"/>
        </w:rPr>
        <w:t>A los efectos de identificar mi situación electoral individual, declaro que e</w:t>
      </w:r>
      <w:r w:rsidRPr="00FC7A96">
        <w:rPr>
          <w:rFonts w:asciiTheme="majorHAnsi" w:hAnsiTheme="majorHAnsi"/>
          <w:sz w:val="24"/>
          <w:szCs w:val="24"/>
        </w:rPr>
        <w:t xml:space="preserve">stoy inscripto en el padrón electoral de la provincia de Salta, y </w:t>
      </w:r>
      <w:r w:rsidR="00A31BA7">
        <w:rPr>
          <w:rFonts w:asciiTheme="majorHAnsi" w:hAnsiTheme="majorHAnsi"/>
          <w:sz w:val="24"/>
          <w:szCs w:val="24"/>
        </w:rPr>
        <w:t xml:space="preserve">que </w:t>
      </w:r>
      <w:r w:rsidRPr="00FC7A96">
        <w:rPr>
          <w:rFonts w:asciiTheme="majorHAnsi" w:hAnsiTheme="majorHAnsi"/>
          <w:sz w:val="24"/>
          <w:szCs w:val="24"/>
        </w:rPr>
        <w:t xml:space="preserve">mi voto </w:t>
      </w:r>
      <w:r w:rsidRPr="007414EE">
        <w:rPr>
          <w:rFonts w:asciiTheme="majorHAnsi" w:hAnsiTheme="majorHAnsi"/>
          <w:sz w:val="24"/>
          <w:szCs w:val="24"/>
        </w:rPr>
        <w:t xml:space="preserve">se emite en la </w:t>
      </w:r>
      <w:r w:rsidR="007414EE" w:rsidRPr="007414EE">
        <w:rPr>
          <w:rFonts w:asciiTheme="majorHAnsi" w:hAnsiTheme="majorHAnsi"/>
          <w:sz w:val="24"/>
          <w:szCs w:val="24"/>
        </w:rPr>
        <w:t xml:space="preserve">Mesa 1803 </w:t>
      </w:r>
      <w:r w:rsidRPr="007414EE">
        <w:rPr>
          <w:rFonts w:asciiTheme="majorHAnsi" w:hAnsiTheme="majorHAnsi"/>
          <w:sz w:val="24"/>
          <w:szCs w:val="24"/>
        </w:rPr>
        <w:t>ubicada en la Escuela</w:t>
      </w:r>
      <w:r w:rsidR="007414EE" w:rsidRPr="007414EE">
        <w:rPr>
          <w:rFonts w:asciiTheme="majorHAnsi" w:hAnsiTheme="majorHAnsi"/>
          <w:sz w:val="24"/>
          <w:szCs w:val="24"/>
        </w:rPr>
        <w:t xml:space="preserve"> del Municipio de  San</w:t>
      </w:r>
      <w:r w:rsidR="007414EE">
        <w:rPr>
          <w:rFonts w:asciiTheme="majorHAnsi" w:hAnsiTheme="majorHAnsi"/>
          <w:sz w:val="24"/>
          <w:szCs w:val="24"/>
        </w:rPr>
        <w:t xml:space="preserve"> Lorenzo.</w:t>
      </w:r>
    </w:p>
    <w:p w:rsidR="00FC7A96" w:rsidRPr="00FC7A96" w:rsidRDefault="00A87F5D" w:rsidP="00FC7A96">
      <w:pPr>
        <w:spacing w:after="120" w:line="360" w:lineRule="auto"/>
        <w:jc w:val="both"/>
        <w:rPr>
          <w:rFonts w:asciiTheme="majorHAnsi" w:hAnsiTheme="majorHAnsi"/>
          <w:sz w:val="24"/>
          <w:szCs w:val="24"/>
        </w:rPr>
      </w:pPr>
      <w:r w:rsidRPr="00A87F5D">
        <w:rPr>
          <w:rFonts w:asciiTheme="majorHAnsi" w:hAnsiTheme="majorHAnsi"/>
          <w:sz w:val="24"/>
          <w:szCs w:val="24"/>
          <w:highlight w:val="green"/>
        </w:rPr>
        <w:lastRenderedPageBreak/>
        <w:t>AÑADIR AQUÍ OTRAS CONSIDERACIONES PERSONALES O SOCIALES DEL RECURRENTE EN AMPARO.</w:t>
      </w:r>
      <w:r w:rsidR="007414EE">
        <w:rPr>
          <w:rFonts w:asciiTheme="majorHAnsi" w:hAnsiTheme="majorHAnsi"/>
          <w:sz w:val="24"/>
          <w:szCs w:val="24"/>
        </w:rPr>
        <w:t xml:space="preserve"> </w:t>
      </w:r>
      <w:r w:rsidR="00366B3A" w:rsidRPr="00FC7A96">
        <w:rPr>
          <w:rFonts w:asciiTheme="majorHAnsi" w:hAnsiTheme="majorHAnsi"/>
          <w:sz w:val="24"/>
          <w:szCs w:val="24"/>
        </w:rPr>
        <w:t xml:space="preserve"> </w:t>
      </w:r>
    </w:p>
    <w:p w:rsidR="00020313" w:rsidRPr="00020313" w:rsidRDefault="00FC7A96" w:rsidP="00020313">
      <w:pPr>
        <w:spacing w:after="120" w:line="360" w:lineRule="auto"/>
        <w:jc w:val="both"/>
        <w:rPr>
          <w:rFonts w:asciiTheme="majorHAnsi" w:hAnsiTheme="majorHAnsi"/>
          <w:sz w:val="24"/>
          <w:szCs w:val="24"/>
        </w:rPr>
      </w:pPr>
      <w:r w:rsidRPr="00020313">
        <w:rPr>
          <w:rFonts w:asciiTheme="majorHAnsi" w:hAnsiTheme="majorHAnsi"/>
          <w:sz w:val="24"/>
          <w:szCs w:val="24"/>
        </w:rPr>
        <w:t xml:space="preserve">2.- </w:t>
      </w:r>
      <w:r w:rsidR="00020313">
        <w:rPr>
          <w:rFonts w:asciiTheme="majorHAnsi" w:hAnsiTheme="majorHAnsi"/>
          <w:sz w:val="24"/>
          <w:szCs w:val="24"/>
        </w:rPr>
        <w:t>El a</w:t>
      </w:r>
      <w:r w:rsidR="00020313" w:rsidRPr="00020313">
        <w:rPr>
          <w:rFonts w:asciiTheme="majorHAnsi" w:eastAsia="Times New Roman" w:hAnsiTheme="majorHAnsi" w:cs="Times New Roman"/>
          <w:sz w:val="24"/>
          <w:szCs w:val="24"/>
          <w:lang w:eastAsia="es-AR"/>
        </w:rPr>
        <w:t>rtículo 37 de la C</w:t>
      </w:r>
      <w:r w:rsidR="00020313">
        <w:rPr>
          <w:rFonts w:asciiTheme="majorHAnsi" w:eastAsia="Times New Roman" w:hAnsiTheme="majorHAnsi" w:cs="Times New Roman"/>
          <w:sz w:val="24"/>
          <w:szCs w:val="24"/>
          <w:lang w:eastAsia="es-AR"/>
        </w:rPr>
        <w:t xml:space="preserve">onstitución de la Nación Argentina establece que </w:t>
      </w:r>
      <w:r w:rsidR="00020313" w:rsidRPr="00020313">
        <w:rPr>
          <w:rFonts w:asciiTheme="majorHAnsi" w:eastAsia="Times New Roman" w:hAnsiTheme="majorHAnsi" w:cs="Times New Roman"/>
          <w:sz w:val="24"/>
          <w:szCs w:val="24"/>
          <w:lang w:eastAsia="es-AR"/>
        </w:rPr>
        <w:t>"</w:t>
      </w:r>
      <w:r w:rsidR="00020313" w:rsidRPr="00020313">
        <w:rPr>
          <w:rFonts w:asciiTheme="majorHAnsi" w:eastAsia="Times New Roman" w:hAnsiTheme="majorHAnsi" w:cs="Times New Roman"/>
          <w:i/>
          <w:sz w:val="24"/>
          <w:szCs w:val="24"/>
          <w:lang w:eastAsia="es-AR"/>
        </w:rPr>
        <w:t>El sufragio es universal, igual, secreto y obligatorio</w:t>
      </w:r>
      <w:r w:rsidR="00020313" w:rsidRPr="00020313">
        <w:rPr>
          <w:rFonts w:asciiTheme="majorHAnsi" w:eastAsia="Times New Roman" w:hAnsiTheme="majorHAnsi" w:cs="Times New Roman"/>
          <w:sz w:val="24"/>
          <w:szCs w:val="24"/>
          <w:lang w:eastAsia="es-AR"/>
        </w:rPr>
        <w:t>".</w:t>
      </w:r>
      <w:r w:rsidR="00020313" w:rsidRPr="00020313">
        <w:rPr>
          <w:rFonts w:asciiTheme="majorHAnsi" w:hAnsiTheme="majorHAnsi"/>
          <w:sz w:val="24"/>
          <w:szCs w:val="24"/>
        </w:rPr>
        <w:t xml:space="preserve"> La Constitución de la Provincia de Salta, como derivación del principio que consagra la forma republicana y representativa de gobierno, establece expresamente que “</w:t>
      </w:r>
      <w:r w:rsidR="00020313" w:rsidRPr="00020313">
        <w:rPr>
          <w:rFonts w:asciiTheme="majorHAnsi" w:hAnsiTheme="majorHAnsi"/>
          <w:i/>
          <w:sz w:val="24"/>
          <w:szCs w:val="24"/>
        </w:rPr>
        <w:t>el voto es universal, secreto y obligatorio</w:t>
      </w:r>
      <w:r w:rsidR="00020313" w:rsidRPr="00020313">
        <w:rPr>
          <w:rFonts w:asciiTheme="majorHAnsi" w:hAnsiTheme="majorHAnsi"/>
          <w:sz w:val="24"/>
          <w:szCs w:val="24"/>
        </w:rPr>
        <w:t>” (artículo 55.2).</w:t>
      </w:r>
    </w:p>
    <w:p w:rsidR="00020313" w:rsidRPr="00020313" w:rsidRDefault="00020313" w:rsidP="007414EE">
      <w:pPr>
        <w:spacing w:after="120" w:line="360" w:lineRule="auto"/>
        <w:jc w:val="both"/>
        <w:rPr>
          <w:rFonts w:asciiTheme="majorHAnsi" w:eastAsia="Times New Roman" w:hAnsiTheme="majorHAnsi" w:cs="Times New Roman"/>
          <w:sz w:val="24"/>
          <w:szCs w:val="24"/>
          <w:lang w:eastAsia="es-AR"/>
        </w:rPr>
      </w:pPr>
      <w:r>
        <w:rPr>
          <w:rFonts w:asciiTheme="majorHAnsi" w:eastAsia="Times New Roman" w:hAnsiTheme="majorHAnsi" w:cs="Times New Roman"/>
          <w:sz w:val="24"/>
          <w:szCs w:val="24"/>
          <w:lang w:eastAsia="es-AR"/>
        </w:rPr>
        <w:t xml:space="preserve">En la misma línea, la </w:t>
      </w:r>
      <w:r w:rsidRPr="00020313">
        <w:rPr>
          <w:rFonts w:asciiTheme="majorHAnsi" w:eastAsia="Times New Roman" w:hAnsiTheme="majorHAnsi" w:cs="Times New Roman"/>
          <w:i/>
          <w:sz w:val="24"/>
          <w:szCs w:val="24"/>
          <w:lang w:eastAsia="es-AR"/>
        </w:rPr>
        <w:t>Declaración Universal de los Derechos Humanos</w:t>
      </w:r>
      <w:r w:rsidRPr="00020313">
        <w:rPr>
          <w:rFonts w:asciiTheme="majorHAnsi" w:eastAsia="Times New Roman" w:hAnsiTheme="majorHAnsi" w:cs="Times New Roman"/>
          <w:sz w:val="24"/>
          <w:szCs w:val="24"/>
          <w:lang w:eastAsia="es-AR"/>
        </w:rPr>
        <w:t xml:space="preserve"> de Naciones Unidas </w:t>
      </w:r>
      <w:r>
        <w:rPr>
          <w:rFonts w:asciiTheme="majorHAnsi" w:eastAsia="Times New Roman" w:hAnsiTheme="majorHAnsi" w:cs="Times New Roman"/>
          <w:sz w:val="24"/>
          <w:szCs w:val="24"/>
          <w:lang w:eastAsia="es-AR"/>
        </w:rPr>
        <w:t xml:space="preserve">expresa que </w:t>
      </w:r>
      <w:r w:rsidRPr="00020313">
        <w:rPr>
          <w:rFonts w:asciiTheme="majorHAnsi" w:eastAsia="Times New Roman" w:hAnsiTheme="majorHAnsi" w:cs="Times New Roman"/>
          <w:sz w:val="24"/>
          <w:szCs w:val="24"/>
          <w:lang w:eastAsia="es-AR"/>
        </w:rPr>
        <w:t>"</w:t>
      </w:r>
      <w:r w:rsidRPr="00020313">
        <w:rPr>
          <w:rFonts w:asciiTheme="majorHAnsi" w:eastAsia="Times New Roman" w:hAnsiTheme="majorHAnsi" w:cs="Times New Roman"/>
          <w:i/>
          <w:sz w:val="24"/>
          <w:szCs w:val="24"/>
          <w:lang w:eastAsia="es-AR"/>
        </w:rPr>
        <w:t>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r w:rsidRPr="00020313">
        <w:rPr>
          <w:rFonts w:asciiTheme="majorHAnsi" w:eastAsia="Times New Roman" w:hAnsiTheme="majorHAnsi" w:cs="Times New Roman"/>
          <w:sz w:val="24"/>
          <w:szCs w:val="24"/>
          <w:lang w:eastAsia="es-AR"/>
        </w:rPr>
        <w:t>"</w:t>
      </w:r>
      <w:r>
        <w:rPr>
          <w:rFonts w:asciiTheme="majorHAnsi" w:eastAsia="Times New Roman" w:hAnsiTheme="majorHAnsi" w:cs="Times New Roman"/>
          <w:sz w:val="24"/>
          <w:szCs w:val="24"/>
          <w:lang w:eastAsia="es-AR"/>
        </w:rPr>
        <w:t xml:space="preserve"> (artículo 21, inciso 3)</w:t>
      </w:r>
      <w:r w:rsidR="007414EE">
        <w:rPr>
          <w:rStyle w:val="Refdenotaalpie"/>
          <w:rFonts w:asciiTheme="majorHAnsi" w:eastAsia="Times New Roman" w:hAnsiTheme="majorHAnsi" w:cs="Times New Roman"/>
          <w:sz w:val="24"/>
          <w:szCs w:val="24"/>
          <w:lang w:eastAsia="es-AR"/>
        </w:rPr>
        <w:footnoteReference w:id="1"/>
      </w:r>
      <w:r w:rsidRPr="00020313">
        <w:rPr>
          <w:rFonts w:asciiTheme="majorHAnsi" w:eastAsia="Times New Roman" w:hAnsiTheme="majorHAnsi" w:cs="Times New Roman"/>
          <w:sz w:val="24"/>
          <w:szCs w:val="24"/>
          <w:lang w:eastAsia="es-AR"/>
        </w:rPr>
        <w:t>.</w:t>
      </w:r>
    </w:p>
    <w:p w:rsidR="00020313" w:rsidRPr="00020313" w:rsidRDefault="00020313" w:rsidP="007414EE">
      <w:pPr>
        <w:spacing w:after="120" w:line="360" w:lineRule="auto"/>
        <w:jc w:val="both"/>
        <w:rPr>
          <w:rFonts w:asciiTheme="majorHAnsi" w:eastAsia="Times New Roman" w:hAnsiTheme="majorHAnsi" w:cs="Times New Roman"/>
          <w:sz w:val="24"/>
          <w:szCs w:val="24"/>
          <w:lang w:eastAsia="es-AR"/>
        </w:rPr>
      </w:pPr>
      <w:r>
        <w:rPr>
          <w:rFonts w:asciiTheme="majorHAnsi" w:eastAsia="Times New Roman" w:hAnsiTheme="majorHAnsi" w:cs="Times New Roman"/>
          <w:sz w:val="24"/>
          <w:szCs w:val="24"/>
          <w:lang w:eastAsia="es-AR"/>
        </w:rPr>
        <w:t xml:space="preserve">El </w:t>
      </w:r>
      <w:r w:rsidRPr="00020313">
        <w:rPr>
          <w:rFonts w:asciiTheme="majorHAnsi" w:eastAsia="Times New Roman" w:hAnsiTheme="majorHAnsi" w:cs="Times New Roman"/>
          <w:i/>
          <w:sz w:val="24"/>
          <w:szCs w:val="24"/>
          <w:lang w:eastAsia="es-AR"/>
        </w:rPr>
        <w:t>Pacto de San José de Costa Rica</w:t>
      </w:r>
      <w:r>
        <w:rPr>
          <w:rFonts w:asciiTheme="majorHAnsi" w:eastAsia="Times New Roman" w:hAnsiTheme="majorHAnsi" w:cs="Times New Roman"/>
          <w:sz w:val="24"/>
          <w:szCs w:val="24"/>
          <w:lang w:eastAsia="es-AR"/>
        </w:rPr>
        <w:t xml:space="preserve"> consagra también el derecho fundamental </w:t>
      </w:r>
      <w:r w:rsidRPr="00020313">
        <w:rPr>
          <w:rFonts w:asciiTheme="majorHAnsi" w:eastAsia="Times New Roman" w:hAnsiTheme="majorHAnsi" w:cs="Times New Roman"/>
          <w:sz w:val="24"/>
          <w:szCs w:val="24"/>
          <w:lang w:eastAsia="es-AR"/>
        </w:rPr>
        <w:t>"</w:t>
      </w:r>
      <w:r w:rsidRPr="00020313">
        <w:rPr>
          <w:rFonts w:asciiTheme="majorHAnsi" w:eastAsia="Times New Roman" w:hAnsiTheme="majorHAnsi" w:cs="Times New Roman"/>
          <w:i/>
          <w:sz w:val="24"/>
          <w:szCs w:val="24"/>
          <w:lang w:eastAsia="es-AR"/>
        </w:rPr>
        <w:t>De votar y ser elegidos en elecciones periódicas auténticas, realizadas por sufragio universal e igual y por voto secreto que garantice la libre expresión de la voluntad de los electores,..</w:t>
      </w:r>
      <w:r>
        <w:rPr>
          <w:rFonts w:asciiTheme="majorHAnsi" w:eastAsia="Times New Roman" w:hAnsiTheme="majorHAnsi" w:cs="Times New Roman"/>
          <w:sz w:val="24"/>
          <w:szCs w:val="24"/>
          <w:lang w:eastAsia="es-AR"/>
        </w:rPr>
        <w:t>." (Artículo 23, inciso b).</w:t>
      </w:r>
    </w:p>
    <w:p w:rsidR="00020313" w:rsidRPr="00020313" w:rsidRDefault="00020313" w:rsidP="007414EE">
      <w:pPr>
        <w:spacing w:after="120" w:line="360" w:lineRule="auto"/>
        <w:jc w:val="both"/>
        <w:rPr>
          <w:rFonts w:asciiTheme="majorHAnsi" w:eastAsia="Times New Roman" w:hAnsiTheme="majorHAnsi" w:cs="Times New Roman"/>
          <w:sz w:val="24"/>
          <w:szCs w:val="24"/>
          <w:lang w:eastAsia="es-AR"/>
        </w:rPr>
      </w:pPr>
      <w:r w:rsidRPr="00020313">
        <w:rPr>
          <w:rFonts w:asciiTheme="majorHAnsi" w:eastAsia="Times New Roman" w:hAnsiTheme="majorHAnsi" w:cs="Times New Roman"/>
          <w:sz w:val="24"/>
          <w:szCs w:val="24"/>
          <w:lang w:eastAsia="es-AR"/>
        </w:rPr>
        <w:t>Los tres tratados internacionales anteriormente citados tienen jerarquía constitucional de acuerdo al art</w:t>
      </w:r>
      <w:r w:rsidR="007414EE">
        <w:rPr>
          <w:rFonts w:asciiTheme="majorHAnsi" w:eastAsia="Times New Roman" w:hAnsiTheme="majorHAnsi" w:cs="Times New Roman"/>
          <w:sz w:val="24"/>
          <w:szCs w:val="24"/>
          <w:lang w:eastAsia="es-AR"/>
        </w:rPr>
        <w:t xml:space="preserve">ículo </w:t>
      </w:r>
      <w:r w:rsidRPr="00020313">
        <w:rPr>
          <w:rFonts w:asciiTheme="majorHAnsi" w:eastAsia="Times New Roman" w:hAnsiTheme="majorHAnsi" w:cs="Times New Roman"/>
          <w:sz w:val="24"/>
          <w:szCs w:val="24"/>
          <w:lang w:eastAsia="es-AR"/>
        </w:rPr>
        <w:t>75 inciso 22 de la C</w:t>
      </w:r>
      <w:r w:rsidR="007414EE">
        <w:rPr>
          <w:rFonts w:asciiTheme="majorHAnsi" w:eastAsia="Times New Roman" w:hAnsiTheme="majorHAnsi" w:cs="Times New Roman"/>
          <w:sz w:val="24"/>
          <w:szCs w:val="24"/>
          <w:lang w:eastAsia="es-AR"/>
        </w:rPr>
        <w:t>onstitución Nacional</w:t>
      </w:r>
      <w:r w:rsidRPr="00020313">
        <w:rPr>
          <w:rFonts w:asciiTheme="majorHAnsi" w:eastAsia="Times New Roman" w:hAnsiTheme="majorHAnsi" w:cs="Times New Roman"/>
          <w:sz w:val="24"/>
          <w:szCs w:val="24"/>
          <w:lang w:eastAsia="es-AR"/>
        </w:rPr>
        <w:t>.</w:t>
      </w:r>
    </w:p>
    <w:p w:rsidR="00A31BA7" w:rsidRPr="00020313" w:rsidRDefault="00020313" w:rsidP="00020313">
      <w:pPr>
        <w:spacing w:after="120" w:line="360" w:lineRule="auto"/>
        <w:jc w:val="both"/>
        <w:rPr>
          <w:rFonts w:asciiTheme="majorHAnsi" w:hAnsiTheme="majorHAnsi"/>
          <w:sz w:val="24"/>
          <w:szCs w:val="24"/>
        </w:rPr>
      </w:pPr>
      <w:r>
        <w:rPr>
          <w:rFonts w:asciiTheme="majorHAnsi" w:hAnsiTheme="majorHAnsi"/>
          <w:sz w:val="24"/>
          <w:szCs w:val="24"/>
        </w:rPr>
        <w:t xml:space="preserve">3.- </w:t>
      </w:r>
      <w:r w:rsidR="00A31BA7" w:rsidRPr="00020313">
        <w:rPr>
          <w:rFonts w:asciiTheme="majorHAnsi" w:hAnsiTheme="majorHAnsi"/>
          <w:sz w:val="24"/>
          <w:szCs w:val="24"/>
        </w:rPr>
        <w:t xml:space="preserve">El sistema de voto </w:t>
      </w:r>
      <w:r w:rsidR="00704E95" w:rsidRPr="00020313">
        <w:rPr>
          <w:rFonts w:asciiTheme="majorHAnsi" w:hAnsiTheme="majorHAnsi"/>
          <w:sz w:val="24"/>
          <w:szCs w:val="24"/>
        </w:rPr>
        <w:t>con boleta electrónica instaurado por la Ley Provincial 7.730/12 viola esta garantía constitucional, como señalo a continuación:</w:t>
      </w:r>
    </w:p>
    <w:p w:rsidR="001A025C" w:rsidRPr="00FA2F21" w:rsidRDefault="00FC5526" w:rsidP="001A025C">
      <w:pPr>
        <w:spacing w:after="120" w:line="360" w:lineRule="auto"/>
        <w:jc w:val="both"/>
        <w:rPr>
          <w:rFonts w:asciiTheme="majorHAnsi" w:hAnsiTheme="majorHAnsi"/>
          <w:b/>
          <w:u w:val="single"/>
        </w:rPr>
      </w:pPr>
      <w:r>
        <w:rPr>
          <w:rFonts w:asciiTheme="majorHAnsi" w:hAnsiTheme="majorHAnsi"/>
          <w:b/>
          <w:u w:val="single"/>
        </w:rPr>
        <w:t xml:space="preserve">2.1 </w:t>
      </w:r>
      <w:r w:rsidR="00FC7A96" w:rsidRPr="00FA2F21">
        <w:rPr>
          <w:rFonts w:asciiTheme="majorHAnsi" w:hAnsiTheme="majorHAnsi"/>
          <w:b/>
          <w:u w:val="single"/>
        </w:rPr>
        <w:t xml:space="preserve">El sistema de la Ley 7.730/12 no garantiza </w:t>
      </w:r>
      <w:r w:rsidR="001A025C" w:rsidRPr="00FA2F21">
        <w:rPr>
          <w:rFonts w:asciiTheme="majorHAnsi" w:hAnsiTheme="majorHAnsi"/>
          <w:b/>
          <w:u w:val="single"/>
        </w:rPr>
        <w:t>el carácter republicano y democrático del voto</w:t>
      </w:r>
    </w:p>
    <w:p w:rsidR="00DA232B" w:rsidRPr="00D8546D" w:rsidRDefault="00FC5526" w:rsidP="00DA232B">
      <w:pPr>
        <w:spacing w:after="120" w:line="360" w:lineRule="auto"/>
        <w:jc w:val="both"/>
        <w:rPr>
          <w:rFonts w:asciiTheme="majorHAnsi" w:hAnsiTheme="majorHAnsi"/>
          <w:i/>
          <w:sz w:val="24"/>
          <w:szCs w:val="24"/>
        </w:rPr>
      </w:pPr>
      <w:r>
        <w:rPr>
          <w:rFonts w:asciiTheme="majorHAnsi" w:hAnsiTheme="majorHAnsi"/>
          <w:i/>
          <w:sz w:val="24"/>
          <w:szCs w:val="24"/>
        </w:rPr>
        <w:t>a</w:t>
      </w:r>
      <w:r w:rsidR="00DA232B" w:rsidRPr="00D8546D">
        <w:rPr>
          <w:rFonts w:asciiTheme="majorHAnsi" w:hAnsiTheme="majorHAnsi"/>
          <w:i/>
          <w:sz w:val="24"/>
          <w:szCs w:val="24"/>
        </w:rPr>
        <w:t xml:space="preserve">) </w:t>
      </w:r>
      <w:r w:rsidR="00D8546D">
        <w:rPr>
          <w:rFonts w:asciiTheme="majorHAnsi" w:hAnsiTheme="majorHAnsi"/>
          <w:i/>
          <w:sz w:val="24"/>
          <w:szCs w:val="24"/>
        </w:rPr>
        <w:t xml:space="preserve">El ciudadano carece de posibilidades de </w:t>
      </w:r>
      <w:r w:rsidR="00D8546D" w:rsidRPr="00D8546D">
        <w:rPr>
          <w:rFonts w:asciiTheme="majorHAnsi" w:hAnsiTheme="majorHAnsi"/>
          <w:i/>
          <w:sz w:val="24"/>
          <w:szCs w:val="24"/>
        </w:rPr>
        <w:t>c</w:t>
      </w:r>
      <w:r w:rsidR="00DA232B" w:rsidRPr="00D8546D">
        <w:rPr>
          <w:rFonts w:asciiTheme="majorHAnsi" w:hAnsiTheme="majorHAnsi"/>
          <w:i/>
          <w:sz w:val="24"/>
          <w:szCs w:val="24"/>
        </w:rPr>
        <w:t>ontrol</w:t>
      </w:r>
      <w:r w:rsidR="00D8546D">
        <w:rPr>
          <w:rFonts w:asciiTheme="majorHAnsi" w:hAnsiTheme="majorHAnsi"/>
          <w:i/>
          <w:sz w:val="24"/>
          <w:szCs w:val="24"/>
        </w:rPr>
        <w:t>ar</w:t>
      </w:r>
      <w:r w:rsidR="00DA232B" w:rsidRPr="00D8546D">
        <w:rPr>
          <w:rFonts w:asciiTheme="majorHAnsi" w:hAnsiTheme="majorHAnsi"/>
          <w:i/>
          <w:sz w:val="24"/>
          <w:szCs w:val="24"/>
        </w:rPr>
        <w:t xml:space="preserve"> </w:t>
      </w:r>
      <w:r w:rsidR="00D8546D">
        <w:rPr>
          <w:rFonts w:asciiTheme="majorHAnsi" w:hAnsiTheme="majorHAnsi"/>
          <w:i/>
          <w:sz w:val="24"/>
          <w:szCs w:val="24"/>
        </w:rPr>
        <w:t>su voto</w:t>
      </w:r>
    </w:p>
    <w:p w:rsidR="00D8546D" w:rsidRDefault="00B72625" w:rsidP="00DA232B">
      <w:pPr>
        <w:spacing w:after="120" w:line="360" w:lineRule="auto"/>
        <w:jc w:val="both"/>
        <w:rPr>
          <w:rFonts w:asciiTheme="majorHAnsi" w:hAnsiTheme="majorHAnsi"/>
          <w:sz w:val="24"/>
          <w:szCs w:val="24"/>
        </w:rPr>
      </w:pPr>
      <w:r>
        <w:rPr>
          <w:rFonts w:asciiTheme="majorHAnsi" w:hAnsiTheme="majorHAnsi"/>
          <w:sz w:val="24"/>
          <w:szCs w:val="24"/>
        </w:rPr>
        <w:t xml:space="preserve">La mayoría de los ciudadanos, yo entre ellos, </w:t>
      </w:r>
      <w:r w:rsidR="00D8546D">
        <w:rPr>
          <w:rFonts w:asciiTheme="majorHAnsi" w:hAnsiTheme="majorHAnsi"/>
          <w:sz w:val="24"/>
          <w:szCs w:val="24"/>
        </w:rPr>
        <w:t>no dispone</w:t>
      </w:r>
      <w:r>
        <w:rPr>
          <w:rFonts w:asciiTheme="majorHAnsi" w:hAnsiTheme="majorHAnsi"/>
          <w:sz w:val="24"/>
          <w:szCs w:val="24"/>
        </w:rPr>
        <w:t>mos</w:t>
      </w:r>
      <w:r w:rsidR="00D8546D">
        <w:rPr>
          <w:rFonts w:asciiTheme="majorHAnsi" w:hAnsiTheme="majorHAnsi"/>
          <w:sz w:val="24"/>
          <w:szCs w:val="24"/>
        </w:rPr>
        <w:t xml:space="preserve"> de los conocimientos informáticos requeridos para saber con certeza </w:t>
      </w:r>
      <w:r>
        <w:rPr>
          <w:rFonts w:asciiTheme="majorHAnsi" w:hAnsiTheme="majorHAnsi"/>
          <w:sz w:val="24"/>
          <w:szCs w:val="24"/>
        </w:rPr>
        <w:t xml:space="preserve">si nuestro </w:t>
      </w:r>
      <w:r w:rsidR="00D8546D">
        <w:rPr>
          <w:rFonts w:asciiTheme="majorHAnsi" w:hAnsiTheme="majorHAnsi"/>
          <w:sz w:val="24"/>
          <w:szCs w:val="24"/>
        </w:rPr>
        <w:t>voto fue recogido fielmente por la máquina y por el escrutinio.</w:t>
      </w:r>
    </w:p>
    <w:p w:rsidR="00D8546D" w:rsidRDefault="00B72625" w:rsidP="00DA232B">
      <w:pPr>
        <w:spacing w:after="120" w:line="360" w:lineRule="auto"/>
        <w:jc w:val="both"/>
        <w:rPr>
          <w:rFonts w:asciiTheme="majorHAnsi" w:hAnsiTheme="majorHAnsi"/>
          <w:i/>
          <w:sz w:val="24"/>
          <w:szCs w:val="24"/>
        </w:rPr>
      </w:pPr>
      <w:r>
        <w:rPr>
          <w:rFonts w:asciiTheme="majorHAnsi" w:hAnsiTheme="majorHAnsi"/>
          <w:sz w:val="24"/>
          <w:szCs w:val="24"/>
        </w:rPr>
        <w:lastRenderedPageBreak/>
        <w:t>Para medir l</w:t>
      </w:r>
      <w:r w:rsidR="00D8546D">
        <w:rPr>
          <w:rFonts w:asciiTheme="majorHAnsi" w:hAnsiTheme="majorHAnsi"/>
          <w:sz w:val="24"/>
          <w:szCs w:val="24"/>
        </w:rPr>
        <w:t xml:space="preserve">as consecuencias </w:t>
      </w:r>
      <w:r w:rsidR="007414EE">
        <w:rPr>
          <w:rFonts w:asciiTheme="majorHAnsi" w:hAnsiTheme="majorHAnsi"/>
          <w:sz w:val="24"/>
          <w:szCs w:val="24"/>
        </w:rPr>
        <w:t xml:space="preserve">que sobre la libertad de voto tiene </w:t>
      </w:r>
      <w:r w:rsidR="00D8546D">
        <w:rPr>
          <w:rFonts w:asciiTheme="majorHAnsi" w:hAnsiTheme="majorHAnsi"/>
          <w:sz w:val="24"/>
          <w:szCs w:val="24"/>
        </w:rPr>
        <w:t xml:space="preserve">esta especie de minusvalía </w:t>
      </w:r>
      <w:r w:rsidR="002802D0">
        <w:rPr>
          <w:rFonts w:asciiTheme="majorHAnsi" w:hAnsiTheme="majorHAnsi"/>
          <w:sz w:val="24"/>
          <w:szCs w:val="24"/>
        </w:rPr>
        <w:t>tecnológica</w:t>
      </w:r>
      <w:r w:rsidR="00D8546D">
        <w:rPr>
          <w:rFonts w:asciiTheme="majorHAnsi" w:hAnsiTheme="majorHAnsi"/>
          <w:sz w:val="24"/>
          <w:szCs w:val="24"/>
        </w:rPr>
        <w:t>, basta con comp</w:t>
      </w:r>
      <w:r>
        <w:rPr>
          <w:rFonts w:asciiTheme="majorHAnsi" w:hAnsiTheme="majorHAnsi"/>
          <w:sz w:val="24"/>
          <w:szCs w:val="24"/>
        </w:rPr>
        <w:t xml:space="preserve">arar </w:t>
      </w:r>
      <w:r w:rsidR="00D8546D">
        <w:rPr>
          <w:rFonts w:asciiTheme="majorHAnsi" w:hAnsiTheme="majorHAnsi"/>
          <w:sz w:val="24"/>
          <w:szCs w:val="24"/>
        </w:rPr>
        <w:t xml:space="preserve">las posibilidades de control que existen en el sistema de voto con boletas en papel depositadas en urnas de cartón, con las que se enuncian en el </w:t>
      </w:r>
      <w:r w:rsidR="00D8546D">
        <w:rPr>
          <w:rFonts w:asciiTheme="majorHAnsi" w:hAnsiTheme="majorHAnsi"/>
          <w:i/>
          <w:sz w:val="24"/>
          <w:szCs w:val="24"/>
        </w:rPr>
        <w:t>sistema de voto con boleta electrónica.</w:t>
      </w:r>
    </w:p>
    <w:p w:rsidR="007414EE" w:rsidRDefault="00B72625" w:rsidP="00DA232B">
      <w:pPr>
        <w:spacing w:after="120" w:line="360" w:lineRule="auto"/>
        <w:jc w:val="both"/>
        <w:rPr>
          <w:rFonts w:asciiTheme="majorHAnsi" w:hAnsiTheme="majorHAnsi"/>
          <w:sz w:val="24"/>
          <w:szCs w:val="24"/>
        </w:rPr>
      </w:pPr>
      <w:r>
        <w:rPr>
          <w:rFonts w:asciiTheme="majorHAnsi" w:hAnsiTheme="majorHAnsi"/>
          <w:sz w:val="24"/>
          <w:szCs w:val="24"/>
        </w:rPr>
        <w:t xml:space="preserve">Es bueno recordar que el sistema de voto universal y secreto definido por la Ley Sáenz Peña y las normas que le sucedieron tiene un largo rodaje. </w:t>
      </w:r>
    </w:p>
    <w:p w:rsidR="00B72625" w:rsidRDefault="00B72625" w:rsidP="00DA232B">
      <w:pPr>
        <w:spacing w:after="120" w:line="360" w:lineRule="auto"/>
        <w:jc w:val="both"/>
        <w:rPr>
          <w:rFonts w:asciiTheme="majorHAnsi" w:hAnsiTheme="majorHAnsi"/>
          <w:sz w:val="24"/>
          <w:szCs w:val="24"/>
        </w:rPr>
      </w:pPr>
      <w:r>
        <w:rPr>
          <w:rFonts w:asciiTheme="majorHAnsi" w:hAnsiTheme="majorHAnsi"/>
          <w:sz w:val="24"/>
          <w:szCs w:val="24"/>
        </w:rPr>
        <w:t>Una trayectoria centenaria que ha permitido que los partidos políticos, las Administraciones Públicas, los Tribunales Electorales pero fundamentalmente los ciudadanos, desarrolláramos habilidades y recaudos que imposibilitaban todas las modalidades de fraude; o las reducían a su ínfima expresión.</w:t>
      </w:r>
    </w:p>
    <w:p w:rsidR="007414EE" w:rsidRDefault="00B72625" w:rsidP="00B72625">
      <w:pPr>
        <w:spacing w:after="120" w:line="360" w:lineRule="auto"/>
        <w:jc w:val="both"/>
        <w:rPr>
          <w:rFonts w:asciiTheme="majorHAnsi" w:hAnsiTheme="majorHAnsi"/>
          <w:sz w:val="24"/>
          <w:szCs w:val="24"/>
        </w:rPr>
      </w:pPr>
      <w:r>
        <w:rPr>
          <w:rFonts w:asciiTheme="majorHAnsi" w:hAnsiTheme="majorHAnsi"/>
          <w:sz w:val="24"/>
          <w:szCs w:val="24"/>
        </w:rPr>
        <w:t xml:space="preserve">Intempestivamente (en tiempos históricos) la mayoría que gobierna y controla la Legislatura provincial ha impuesto </w:t>
      </w:r>
      <w:r>
        <w:rPr>
          <w:rFonts w:asciiTheme="majorHAnsi" w:hAnsiTheme="majorHAnsi"/>
          <w:i/>
          <w:sz w:val="24"/>
          <w:szCs w:val="24"/>
        </w:rPr>
        <w:t xml:space="preserve">sistema de voto con boleta electrónica, </w:t>
      </w:r>
      <w:r w:rsidRPr="00B72625">
        <w:rPr>
          <w:rFonts w:asciiTheme="majorHAnsi" w:hAnsiTheme="majorHAnsi"/>
          <w:sz w:val="24"/>
          <w:szCs w:val="24"/>
        </w:rPr>
        <w:t xml:space="preserve">sin </w:t>
      </w:r>
      <w:r>
        <w:rPr>
          <w:rFonts w:asciiTheme="majorHAnsi" w:hAnsiTheme="majorHAnsi"/>
          <w:sz w:val="24"/>
          <w:szCs w:val="24"/>
        </w:rPr>
        <w:t xml:space="preserve">agotar los plazos que hubieran sido necesarios para poner a punto los instrumentos técnicos y la educación de los ciudadanos y de las organizaciones que los representan. </w:t>
      </w:r>
    </w:p>
    <w:p w:rsidR="00B72625" w:rsidRPr="00B72625" w:rsidRDefault="00B72625" w:rsidP="00B72625">
      <w:pPr>
        <w:spacing w:after="120" w:line="360" w:lineRule="auto"/>
        <w:jc w:val="both"/>
        <w:rPr>
          <w:rFonts w:asciiTheme="majorHAnsi" w:hAnsiTheme="majorHAnsi"/>
          <w:sz w:val="24"/>
          <w:szCs w:val="24"/>
        </w:rPr>
      </w:pPr>
      <w:r>
        <w:rPr>
          <w:rFonts w:asciiTheme="majorHAnsi" w:hAnsiTheme="majorHAnsi"/>
          <w:sz w:val="24"/>
          <w:szCs w:val="24"/>
        </w:rPr>
        <w:t>Piénsese, por ejemplo, que Francia se tomó 40 años de prácticas y debates para concluir, finalmente, que el voto electrónico no se ajustaba a los cánones democráticos.</w:t>
      </w:r>
    </w:p>
    <w:p w:rsidR="007414EE" w:rsidRDefault="00B72625" w:rsidP="00DA232B">
      <w:pPr>
        <w:spacing w:after="120" w:line="360" w:lineRule="auto"/>
        <w:jc w:val="both"/>
        <w:rPr>
          <w:rFonts w:asciiTheme="majorHAnsi" w:hAnsiTheme="majorHAnsi"/>
          <w:sz w:val="24"/>
          <w:szCs w:val="24"/>
        </w:rPr>
      </w:pPr>
      <w:r>
        <w:rPr>
          <w:rFonts w:asciiTheme="majorHAnsi" w:hAnsiTheme="majorHAnsi"/>
          <w:sz w:val="24"/>
          <w:szCs w:val="24"/>
        </w:rPr>
        <w:t xml:space="preserve">Las urgencias del Gobierno salteño carecían y carecen de sustento. </w:t>
      </w:r>
      <w:r w:rsidR="00FC5526">
        <w:rPr>
          <w:rFonts w:asciiTheme="majorHAnsi" w:hAnsiTheme="majorHAnsi"/>
          <w:sz w:val="24"/>
          <w:szCs w:val="24"/>
        </w:rPr>
        <w:t>Bajo el pretexto de acelerar el escrutinio y de reducir costos, la mayoría que gobierna Salta ha impuesto un sistema que sacrifica el principio de certeza a una sedicente celeridad</w:t>
      </w:r>
      <w:r w:rsidR="00FC5526">
        <w:rPr>
          <w:rStyle w:val="Refdenotaalpie"/>
          <w:rFonts w:asciiTheme="majorHAnsi" w:hAnsiTheme="majorHAnsi"/>
          <w:sz w:val="24"/>
          <w:szCs w:val="24"/>
        </w:rPr>
        <w:footnoteReference w:id="2"/>
      </w:r>
      <w:r w:rsidR="00FC5526">
        <w:rPr>
          <w:rFonts w:asciiTheme="majorHAnsi" w:hAnsiTheme="majorHAnsi"/>
          <w:sz w:val="24"/>
          <w:szCs w:val="24"/>
        </w:rPr>
        <w:t xml:space="preserve">. </w:t>
      </w:r>
    </w:p>
    <w:p w:rsidR="00B72625" w:rsidRPr="00B72625" w:rsidRDefault="00FC5526" w:rsidP="00DA232B">
      <w:pPr>
        <w:spacing w:after="120" w:line="360" w:lineRule="auto"/>
        <w:jc w:val="both"/>
        <w:rPr>
          <w:rFonts w:asciiTheme="majorHAnsi" w:hAnsiTheme="majorHAnsi"/>
          <w:sz w:val="24"/>
          <w:szCs w:val="24"/>
        </w:rPr>
      </w:pPr>
      <w:r>
        <w:rPr>
          <w:rFonts w:asciiTheme="majorHAnsi" w:hAnsiTheme="majorHAnsi"/>
          <w:sz w:val="24"/>
          <w:szCs w:val="24"/>
        </w:rPr>
        <w:t>Con el añadido de que –en términos monetarios- el costo final de la novedad es superior al del método tradicional</w:t>
      </w:r>
      <w:r>
        <w:rPr>
          <w:rStyle w:val="Refdenotaalpie"/>
          <w:rFonts w:asciiTheme="majorHAnsi" w:hAnsiTheme="majorHAnsi"/>
          <w:sz w:val="24"/>
          <w:szCs w:val="24"/>
        </w:rPr>
        <w:footnoteReference w:id="3"/>
      </w:r>
      <w:r>
        <w:rPr>
          <w:rFonts w:asciiTheme="majorHAnsi" w:hAnsiTheme="majorHAnsi"/>
          <w:sz w:val="24"/>
          <w:szCs w:val="24"/>
        </w:rPr>
        <w:t xml:space="preserve">.  </w:t>
      </w:r>
      <w:r w:rsidR="00B72625">
        <w:rPr>
          <w:rFonts w:asciiTheme="majorHAnsi" w:hAnsiTheme="majorHAnsi"/>
          <w:sz w:val="24"/>
          <w:szCs w:val="24"/>
        </w:rPr>
        <w:t xml:space="preserve"> </w:t>
      </w:r>
    </w:p>
    <w:p w:rsidR="005A1064" w:rsidRDefault="005A1064" w:rsidP="00DA232B">
      <w:pPr>
        <w:spacing w:after="120" w:line="360" w:lineRule="auto"/>
        <w:jc w:val="both"/>
        <w:rPr>
          <w:rFonts w:asciiTheme="majorHAnsi" w:hAnsiTheme="majorHAnsi"/>
          <w:i/>
          <w:sz w:val="24"/>
          <w:szCs w:val="24"/>
        </w:rPr>
      </w:pPr>
      <w:r w:rsidRPr="005A1064">
        <w:rPr>
          <w:rFonts w:asciiTheme="majorHAnsi" w:hAnsiTheme="majorHAnsi"/>
          <w:sz w:val="24"/>
          <w:szCs w:val="24"/>
        </w:rPr>
        <w:lastRenderedPageBreak/>
        <w:t>Como bien lo ha señalado el Tribunal alemán</w:t>
      </w:r>
      <w:r w:rsidR="001D01A5">
        <w:rPr>
          <w:rFonts w:asciiTheme="majorHAnsi" w:hAnsiTheme="majorHAnsi"/>
          <w:sz w:val="24"/>
          <w:szCs w:val="24"/>
        </w:rPr>
        <w:t xml:space="preserve"> en su sentencia de 3 de marzo de 2009</w:t>
      </w:r>
      <w:r w:rsidR="001D01A5">
        <w:rPr>
          <w:rStyle w:val="Refdenotaalpie"/>
          <w:rFonts w:asciiTheme="majorHAnsi" w:hAnsiTheme="majorHAnsi"/>
          <w:sz w:val="24"/>
          <w:szCs w:val="24"/>
        </w:rPr>
        <w:footnoteReference w:id="4"/>
      </w:r>
      <w:r w:rsidRPr="005A1064">
        <w:rPr>
          <w:rFonts w:asciiTheme="majorHAnsi" w:hAnsiTheme="majorHAnsi"/>
          <w:sz w:val="24"/>
          <w:szCs w:val="24"/>
        </w:rPr>
        <w:t>,</w:t>
      </w:r>
      <w:r>
        <w:rPr>
          <w:rFonts w:asciiTheme="majorHAnsi" w:hAnsiTheme="majorHAnsi"/>
          <w:i/>
          <w:sz w:val="24"/>
          <w:szCs w:val="24"/>
        </w:rPr>
        <w:t xml:space="preserve"> </w:t>
      </w:r>
      <w:r w:rsidRPr="005A1064">
        <w:rPr>
          <w:rFonts w:asciiTheme="majorHAnsi" w:hAnsiTheme="majorHAnsi"/>
          <w:i/>
          <w:sz w:val="24"/>
          <w:szCs w:val="24"/>
        </w:rPr>
        <w:t>“Un procedimiento electoral en el que el elector no puede verificar de manera confiable si su voto fue registrado sin falsificación e incluido en el cálculo del resultado de la elección, así como comprender cabalmente de qué manera los votos totales emitidos son asignados y contados, excluye del control público a componentes centrales de la elección, y por lo tanto no alcanza a satisfacer las exigencias constitucionales.”</w:t>
      </w:r>
    </w:p>
    <w:p w:rsidR="002802D0" w:rsidRDefault="00FC5526" w:rsidP="00DA232B">
      <w:pPr>
        <w:spacing w:after="120" w:line="360" w:lineRule="auto"/>
        <w:jc w:val="both"/>
        <w:rPr>
          <w:rFonts w:asciiTheme="majorHAnsi" w:hAnsiTheme="majorHAnsi"/>
          <w:i/>
          <w:sz w:val="24"/>
          <w:szCs w:val="24"/>
        </w:rPr>
      </w:pPr>
      <w:r>
        <w:rPr>
          <w:rFonts w:asciiTheme="majorHAnsi" w:hAnsiTheme="majorHAnsi"/>
          <w:i/>
          <w:sz w:val="24"/>
          <w:szCs w:val="24"/>
        </w:rPr>
        <w:t>b</w:t>
      </w:r>
      <w:r w:rsidR="00DA232B" w:rsidRPr="002802D0">
        <w:rPr>
          <w:rFonts w:asciiTheme="majorHAnsi" w:hAnsiTheme="majorHAnsi"/>
          <w:i/>
          <w:sz w:val="24"/>
          <w:szCs w:val="24"/>
        </w:rPr>
        <w:t xml:space="preserve">) Los partidos políticos no </w:t>
      </w:r>
      <w:r w:rsidR="002802D0">
        <w:rPr>
          <w:rFonts w:asciiTheme="majorHAnsi" w:hAnsiTheme="majorHAnsi"/>
          <w:i/>
          <w:sz w:val="24"/>
          <w:szCs w:val="24"/>
        </w:rPr>
        <w:t>pueden controlar el acto electoral</w:t>
      </w:r>
    </w:p>
    <w:p w:rsidR="00555B26" w:rsidRDefault="00291F09" w:rsidP="00DA232B">
      <w:pPr>
        <w:spacing w:after="120" w:line="360" w:lineRule="auto"/>
        <w:jc w:val="both"/>
        <w:rPr>
          <w:rFonts w:asciiTheme="majorHAnsi" w:hAnsiTheme="majorHAnsi"/>
          <w:sz w:val="24"/>
          <w:szCs w:val="24"/>
        </w:rPr>
      </w:pPr>
      <w:r>
        <w:rPr>
          <w:rFonts w:asciiTheme="majorHAnsi" w:hAnsiTheme="majorHAnsi"/>
          <w:sz w:val="24"/>
          <w:szCs w:val="24"/>
        </w:rPr>
        <w:t>La concreta realidad sociopolítica de Salta evidencia que los Partidos y demás organizaciones políticas n</w:t>
      </w:r>
      <w:r w:rsidR="002802D0" w:rsidRPr="002802D0">
        <w:rPr>
          <w:rFonts w:asciiTheme="majorHAnsi" w:hAnsiTheme="majorHAnsi"/>
          <w:sz w:val="24"/>
          <w:szCs w:val="24"/>
        </w:rPr>
        <w:t xml:space="preserve">o </w:t>
      </w:r>
      <w:r w:rsidR="00DA232B" w:rsidRPr="002802D0">
        <w:rPr>
          <w:rFonts w:asciiTheme="majorHAnsi" w:hAnsiTheme="majorHAnsi"/>
          <w:sz w:val="24"/>
          <w:szCs w:val="24"/>
        </w:rPr>
        <w:t xml:space="preserve">disponen de facultades </w:t>
      </w:r>
      <w:r w:rsidR="00555B26" w:rsidRPr="002802D0">
        <w:rPr>
          <w:rFonts w:asciiTheme="majorHAnsi" w:hAnsiTheme="majorHAnsi"/>
          <w:sz w:val="24"/>
          <w:szCs w:val="24"/>
        </w:rPr>
        <w:t xml:space="preserve">ni de conocimientos técnicos </w:t>
      </w:r>
      <w:r w:rsidR="00DA232B" w:rsidRPr="002802D0">
        <w:rPr>
          <w:rFonts w:asciiTheme="majorHAnsi" w:hAnsiTheme="majorHAnsi"/>
          <w:sz w:val="24"/>
          <w:szCs w:val="24"/>
        </w:rPr>
        <w:t>suficientes para</w:t>
      </w:r>
      <w:r w:rsidR="00DA232B">
        <w:rPr>
          <w:rFonts w:asciiTheme="majorHAnsi" w:hAnsiTheme="majorHAnsi"/>
          <w:sz w:val="24"/>
          <w:szCs w:val="24"/>
        </w:rPr>
        <w:t xml:space="preserve"> controlar el acto electoral</w:t>
      </w:r>
      <w:r w:rsidR="00555B26">
        <w:rPr>
          <w:rFonts w:asciiTheme="majorHAnsi" w:hAnsiTheme="majorHAnsi"/>
          <w:sz w:val="24"/>
          <w:szCs w:val="24"/>
        </w:rPr>
        <w:t>.</w:t>
      </w:r>
    </w:p>
    <w:p w:rsidR="002514F8" w:rsidRDefault="002514F8" w:rsidP="00DA232B">
      <w:pPr>
        <w:spacing w:after="120" w:line="360" w:lineRule="auto"/>
        <w:jc w:val="both"/>
        <w:rPr>
          <w:rFonts w:asciiTheme="majorHAnsi" w:hAnsiTheme="majorHAnsi"/>
          <w:sz w:val="24"/>
          <w:szCs w:val="24"/>
        </w:rPr>
      </w:pPr>
      <w:r>
        <w:rPr>
          <w:rFonts w:asciiTheme="majorHAnsi" w:hAnsiTheme="majorHAnsi"/>
          <w:sz w:val="24"/>
          <w:szCs w:val="24"/>
        </w:rPr>
        <w:t>Al momento de la presentación de este Recurso de Amparo, los partidos, agrupaciones y frentes políticos no han accedido al “código fuente” que gobierna el sistema de voto electrónico, pese a que la Ley 7.7.30 (artículo 12, b) establece este acceso como un modo de control del sistema.</w:t>
      </w:r>
    </w:p>
    <w:p w:rsidR="00291F09" w:rsidRDefault="00291F09" w:rsidP="00DA232B">
      <w:pPr>
        <w:spacing w:after="120" w:line="360" w:lineRule="auto"/>
        <w:jc w:val="both"/>
        <w:rPr>
          <w:rFonts w:asciiTheme="majorHAnsi" w:hAnsiTheme="majorHAnsi"/>
          <w:sz w:val="24"/>
          <w:szCs w:val="24"/>
        </w:rPr>
      </w:pPr>
      <w:r>
        <w:rPr>
          <w:rFonts w:asciiTheme="majorHAnsi" w:hAnsiTheme="majorHAnsi"/>
          <w:sz w:val="24"/>
          <w:szCs w:val="24"/>
        </w:rPr>
        <w:t xml:space="preserve">Para colmo de males para el futuro de la democracia salteña, no es seguro de que los Partidos y Frentes cuenten con personal especializado para auditar el “código fuente”. </w:t>
      </w:r>
    </w:p>
    <w:p w:rsidR="00291F09" w:rsidRDefault="00291F09" w:rsidP="00DA232B">
      <w:pPr>
        <w:spacing w:after="120" w:line="360" w:lineRule="auto"/>
        <w:jc w:val="both"/>
        <w:rPr>
          <w:rFonts w:asciiTheme="majorHAnsi" w:hAnsiTheme="majorHAnsi"/>
          <w:sz w:val="24"/>
          <w:szCs w:val="24"/>
        </w:rPr>
      </w:pPr>
      <w:r>
        <w:rPr>
          <w:rFonts w:asciiTheme="majorHAnsi" w:hAnsiTheme="majorHAnsi"/>
          <w:sz w:val="24"/>
          <w:szCs w:val="24"/>
        </w:rPr>
        <w:t xml:space="preserve">Sin embargo, de lo que no existe ninguna duda es que las recientes PASO se llevaron a cabo sin el previo control del “código fuente”, y que todo indica que las elecciones provinciales del próximo mes de mayo se celebraran con el mismo grave defecto. </w:t>
      </w:r>
    </w:p>
    <w:p w:rsidR="00291F09" w:rsidRDefault="00291F09" w:rsidP="00DA232B">
      <w:pPr>
        <w:spacing w:after="120" w:line="360" w:lineRule="auto"/>
        <w:jc w:val="both"/>
        <w:rPr>
          <w:rFonts w:asciiTheme="majorHAnsi" w:hAnsiTheme="majorHAnsi"/>
          <w:sz w:val="24"/>
          <w:szCs w:val="24"/>
        </w:rPr>
      </w:pPr>
      <w:r>
        <w:rPr>
          <w:rFonts w:asciiTheme="majorHAnsi" w:hAnsiTheme="majorHAnsi"/>
          <w:sz w:val="24"/>
          <w:szCs w:val="24"/>
        </w:rPr>
        <w:t>Además, c</w:t>
      </w:r>
      <w:r w:rsidR="002514F8">
        <w:rPr>
          <w:rFonts w:asciiTheme="majorHAnsi" w:hAnsiTheme="majorHAnsi"/>
          <w:sz w:val="24"/>
          <w:szCs w:val="24"/>
        </w:rPr>
        <w:t xml:space="preserve">omo han reconocido varios de estos agrupamientos políticos, sus </w:t>
      </w:r>
      <w:r w:rsidR="00555B26">
        <w:rPr>
          <w:rFonts w:asciiTheme="majorHAnsi" w:hAnsiTheme="majorHAnsi"/>
          <w:sz w:val="24"/>
          <w:szCs w:val="24"/>
        </w:rPr>
        <w:t xml:space="preserve">Fiscales generales </w:t>
      </w:r>
      <w:r w:rsidR="002514F8">
        <w:rPr>
          <w:rFonts w:asciiTheme="majorHAnsi" w:hAnsiTheme="majorHAnsi"/>
          <w:sz w:val="24"/>
          <w:szCs w:val="24"/>
        </w:rPr>
        <w:t xml:space="preserve">y sus </w:t>
      </w:r>
      <w:r w:rsidR="00DA232B">
        <w:rPr>
          <w:rFonts w:asciiTheme="majorHAnsi" w:hAnsiTheme="majorHAnsi"/>
          <w:sz w:val="24"/>
          <w:szCs w:val="24"/>
        </w:rPr>
        <w:t xml:space="preserve">Fiscales de mesa </w:t>
      </w:r>
      <w:r w:rsidR="002514F8">
        <w:rPr>
          <w:rFonts w:asciiTheme="majorHAnsi" w:hAnsiTheme="majorHAnsi"/>
          <w:sz w:val="24"/>
          <w:szCs w:val="24"/>
        </w:rPr>
        <w:t xml:space="preserve">no </w:t>
      </w:r>
      <w:r w:rsidR="00DA232B">
        <w:rPr>
          <w:rFonts w:asciiTheme="majorHAnsi" w:hAnsiTheme="majorHAnsi"/>
          <w:sz w:val="24"/>
          <w:szCs w:val="24"/>
        </w:rPr>
        <w:t>est</w:t>
      </w:r>
      <w:r w:rsidR="00E15978">
        <w:rPr>
          <w:rFonts w:asciiTheme="majorHAnsi" w:hAnsiTheme="majorHAnsi"/>
          <w:sz w:val="24"/>
          <w:szCs w:val="24"/>
        </w:rPr>
        <w:t xml:space="preserve">uvieron </w:t>
      </w:r>
      <w:r w:rsidR="00DA232B">
        <w:rPr>
          <w:rFonts w:asciiTheme="majorHAnsi" w:hAnsiTheme="majorHAnsi"/>
          <w:sz w:val="24"/>
          <w:szCs w:val="24"/>
        </w:rPr>
        <w:t>habilitados formalmente para levantar escrutinio manual.</w:t>
      </w:r>
      <w:r>
        <w:rPr>
          <w:rFonts w:asciiTheme="majorHAnsi" w:hAnsiTheme="majorHAnsi"/>
          <w:sz w:val="24"/>
          <w:szCs w:val="24"/>
        </w:rPr>
        <w:t xml:space="preserve"> </w:t>
      </w:r>
      <w:r w:rsidR="002514F8">
        <w:rPr>
          <w:rFonts w:asciiTheme="majorHAnsi" w:hAnsiTheme="majorHAnsi"/>
          <w:sz w:val="24"/>
          <w:szCs w:val="24"/>
        </w:rPr>
        <w:t>E</w:t>
      </w:r>
      <w:r>
        <w:rPr>
          <w:rFonts w:asciiTheme="majorHAnsi" w:hAnsiTheme="majorHAnsi"/>
          <w:sz w:val="24"/>
          <w:szCs w:val="24"/>
        </w:rPr>
        <w:t>n realidad n</w:t>
      </w:r>
      <w:r w:rsidR="002514F8">
        <w:rPr>
          <w:rFonts w:asciiTheme="majorHAnsi" w:hAnsiTheme="majorHAnsi"/>
          <w:sz w:val="24"/>
          <w:szCs w:val="24"/>
        </w:rPr>
        <w:t>o est</w:t>
      </w:r>
      <w:r>
        <w:rPr>
          <w:rFonts w:asciiTheme="majorHAnsi" w:hAnsiTheme="majorHAnsi"/>
          <w:sz w:val="24"/>
          <w:szCs w:val="24"/>
        </w:rPr>
        <w:t>á</w:t>
      </w:r>
      <w:r w:rsidR="002514F8">
        <w:rPr>
          <w:rFonts w:asciiTheme="majorHAnsi" w:hAnsiTheme="majorHAnsi"/>
          <w:sz w:val="24"/>
          <w:szCs w:val="24"/>
        </w:rPr>
        <w:t>n capacitados para ejercer un control tan directo y eficaz como el que ejercían a lo largo de los procesos electorales tradicionales con voto en papel.</w:t>
      </w:r>
    </w:p>
    <w:p w:rsidR="002514F8" w:rsidRDefault="00291F09" w:rsidP="00DA232B">
      <w:pPr>
        <w:spacing w:after="120" w:line="360" w:lineRule="auto"/>
        <w:jc w:val="both"/>
        <w:rPr>
          <w:rFonts w:asciiTheme="majorHAnsi" w:hAnsiTheme="majorHAnsi"/>
          <w:sz w:val="24"/>
          <w:szCs w:val="24"/>
        </w:rPr>
      </w:pPr>
      <w:r>
        <w:rPr>
          <w:rFonts w:asciiTheme="majorHAnsi" w:hAnsiTheme="majorHAnsi"/>
          <w:sz w:val="24"/>
          <w:szCs w:val="24"/>
        </w:rPr>
        <w:lastRenderedPageBreak/>
        <w:t xml:space="preserve">Y, en lo que interesa al presente recurso de amparo, es seguro que no hay tiempo (de aquí al 17 de mayo) para que las medidas de control previo (“código fuente”) y de capacitación de los fiscales de Mesa para hacer frente a la nueva realidad electoral informatizada, se lleven a cabo y alcancen a rodear al acto de electoral de las garantías de las que hoy mismo crece.  </w:t>
      </w:r>
      <w:r w:rsidR="002514F8">
        <w:rPr>
          <w:rFonts w:asciiTheme="majorHAnsi" w:hAnsiTheme="majorHAnsi"/>
          <w:sz w:val="24"/>
          <w:szCs w:val="24"/>
        </w:rPr>
        <w:t xml:space="preserve"> </w:t>
      </w:r>
    </w:p>
    <w:p w:rsidR="00FC5526" w:rsidRPr="00FA2F21" w:rsidRDefault="00FC5526" w:rsidP="00FC5526">
      <w:pPr>
        <w:spacing w:after="120" w:line="360" w:lineRule="auto"/>
        <w:jc w:val="both"/>
        <w:rPr>
          <w:rFonts w:asciiTheme="majorHAnsi" w:hAnsiTheme="majorHAnsi"/>
          <w:b/>
          <w:u w:val="single"/>
        </w:rPr>
      </w:pPr>
      <w:r>
        <w:rPr>
          <w:rFonts w:asciiTheme="majorHAnsi" w:hAnsiTheme="majorHAnsi"/>
          <w:b/>
          <w:u w:val="single"/>
        </w:rPr>
        <w:t xml:space="preserve">2.2 </w:t>
      </w:r>
      <w:r w:rsidRPr="00FA2F21">
        <w:rPr>
          <w:rFonts w:asciiTheme="majorHAnsi" w:hAnsiTheme="majorHAnsi"/>
          <w:b/>
          <w:u w:val="single"/>
        </w:rPr>
        <w:t xml:space="preserve">El sistema de la Ley 7.730/12 no garantiza el </w:t>
      </w:r>
      <w:r>
        <w:rPr>
          <w:rFonts w:asciiTheme="majorHAnsi" w:hAnsiTheme="majorHAnsi"/>
          <w:b/>
          <w:u w:val="single"/>
        </w:rPr>
        <w:t xml:space="preserve">carácter </w:t>
      </w:r>
      <w:r w:rsidRPr="00FA2F21">
        <w:rPr>
          <w:rFonts w:asciiTheme="majorHAnsi" w:hAnsiTheme="majorHAnsi"/>
          <w:b/>
          <w:u w:val="single"/>
        </w:rPr>
        <w:t>universal y secreto</w:t>
      </w:r>
      <w:r>
        <w:rPr>
          <w:rFonts w:asciiTheme="majorHAnsi" w:hAnsiTheme="majorHAnsi"/>
          <w:b/>
          <w:u w:val="single"/>
        </w:rPr>
        <w:t xml:space="preserve"> del voto</w:t>
      </w:r>
    </w:p>
    <w:p w:rsidR="00FC5526" w:rsidRPr="00555B26" w:rsidRDefault="00FC5526" w:rsidP="00FC5526">
      <w:pPr>
        <w:spacing w:after="120" w:line="360" w:lineRule="auto"/>
        <w:jc w:val="both"/>
        <w:rPr>
          <w:rFonts w:asciiTheme="majorHAnsi" w:hAnsiTheme="majorHAnsi"/>
          <w:i/>
          <w:sz w:val="24"/>
          <w:szCs w:val="24"/>
        </w:rPr>
      </w:pPr>
      <w:r>
        <w:rPr>
          <w:rFonts w:asciiTheme="majorHAnsi" w:hAnsiTheme="majorHAnsi"/>
          <w:i/>
          <w:sz w:val="24"/>
          <w:szCs w:val="24"/>
        </w:rPr>
        <w:t>d</w:t>
      </w:r>
      <w:r w:rsidRPr="00555B26">
        <w:rPr>
          <w:rFonts w:asciiTheme="majorHAnsi" w:hAnsiTheme="majorHAnsi"/>
          <w:i/>
          <w:sz w:val="24"/>
          <w:szCs w:val="24"/>
        </w:rPr>
        <w:t xml:space="preserve">) La universalidad del voto resulta afectada por un método que alienta la abstención. </w:t>
      </w:r>
    </w:p>
    <w:p w:rsidR="00FC5526" w:rsidRDefault="00FC5526" w:rsidP="00FC5526">
      <w:pPr>
        <w:spacing w:after="120" w:line="360" w:lineRule="auto"/>
        <w:jc w:val="both"/>
        <w:rPr>
          <w:rFonts w:asciiTheme="majorHAnsi" w:hAnsiTheme="majorHAnsi"/>
          <w:sz w:val="24"/>
          <w:szCs w:val="24"/>
        </w:rPr>
      </w:pPr>
      <w:r>
        <w:rPr>
          <w:rFonts w:asciiTheme="majorHAnsi" w:hAnsiTheme="majorHAnsi"/>
          <w:sz w:val="24"/>
          <w:szCs w:val="24"/>
        </w:rPr>
        <w:t xml:space="preserve">Las personas con conocimientos informáticos de nivel doméstico (que, si se suman a los analfabetos informáticos, reúnen a más del 80% de la población de Salta) encontramos especiales dificultades -materiales, sociológicas y sicológicas- para votar a través de las nuevas máquinas. </w:t>
      </w:r>
    </w:p>
    <w:p w:rsidR="00FC5526" w:rsidRDefault="00FC5526" w:rsidP="00FC5526">
      <w:pPr>
        <w:spacing w:after="120" w:line="360" w:lineRule="auto"/>
        <w:jc w:val="both"/>
        <w:rPr>
          <w:rFonts w:asciiTheme="majorHAnsi" w:hAnsiTheme="majorHAnsi"/>
          <w:sz w:val="24"/>
          <w:szCs w:val="24"/>
        </w:rPr>
      </w:pPr>
      <w:r>
        <w:rPr>
          <w:rFonts w:asciiTheme="majorHAnsi" w:hAnsiTheme="majorHAnsi"/>
          <w:sz w:val="24"/>
          <w:szCs w:val="24"/>
        </w:rPr>
        <w:t xml:space="preserve">Barreras que en muchos casos llevan a optar por la abstención, o a votar apresuradamente y sin extremar las precauciones para que la </w:t>
      </w:r>
      <w:proofErr w:type="gramStart"/>
      <w:r>
        <w:rPr>
          <w:rFonts w:asciiTheme="majorHAnsi" w:hAnsiTheme="majorHAnsi"/>
          <w:sz w:val="24"/>
          <w:szCs w:val="24"/>
        </w:rPr>
        <w:t>boleta</w:t>
      </w:r>
      <w:proofErr w:type="gramEnd"/>
      <w:r>
        <w:rPr>
          <w:rFonts w:asciiTheme="majorHAnsi" w:hAnsiTheme="majorHAnsi"/>
          <w:sz w:val="24"/>
          <w:szCs w:val="24"/>
        </w:rPr>
        <w:t xml:space="preserve"> electrónica exprese exactamente cada una de las voluntades políticas individuales. </w:t>
      </w:r>
    </w:p>
    <w:p w:rsidR="00FC5526" w:rsidRDefault="00FC5526" w:rsidP="00FC5526">
      <w:pPr>
        <w:spacing w:after="120" w:line="360" w:lineRule="auto"/>
        <w:jc w:val="both"/>
        <w:rPr>
          <w:rFonts w:asciiTheme="majorHAnsi" w:hAnsiTheme="majorHAnsi"/>
          <w:sz w:val="24"/>
          <w:szCs w:val="24"/>
        </w:rPr>
      </w:pPr>
      <w:r>
        <w:rPr>
          <w:rFonts w:asciiTheme="majorHAnsi" w:hAnsiTheme="majorHAnsi"/>
          <w:sz w:val="24"/>
          <w:szCs w:val="24"/>
        </w:rPr>
        <w:t>A raíz de la falta de familiarización con las herramientas informáticas, aquel universo de ciudadanos tropieza también con obstáculos a la hora de seleccionar los candidatos de su preferencia. En muchos casos, estos ciudadanos deben recurrir al auxilio de las autoridades de Mesa o incluso del personal “técnico” de la empresa proveedora del sistema, situación que vicia su voluntad electoral y anula el carácter secreto del voto.</w:t>
      </w:r>
    </w:p>
    <w:p w:rsidR="00291F09" w:rsidRPr="00291F09" w:rsidRDefault="00291F09" w:rsidP="00FC5526">
      <w:pPr>
        <w:spacing w:after="120" w:line="360" w:lineRule="auto"/>
        <w:jc w:val="both"/>
        <w:rPr>
          <w:rFonts w:asciiTheme="majorHAnsi" w:hAnsiTheme="majorHAnsi"/>
          <w:sz w:val="24"/>
          <w:szCs w:val="24"/>
        </w:rPr>
      </w:pPr>
      <w:r w:rsidRPr="00291F09">
        <w:rPr>
          <w:rFonts w:asciiTheme="majorHAnsi" w:hAnsiTheme="majorHAnsi"/>
          <w:sz w:val="24"/>
          <w:szCs w:val="24"/>
        </w:rPr>
        <w:t xml:space="preserve">Sostengo que la innovación tecnológica sin controles y sin capacitación suficiente a los actores del proceso político-electoral, potencia la abstención y apresuramientos que distorsionan la voluntad del votante. </w:t>
      </w:r>
    </w:p>
    <w:p w:rsidR="00FC5526" w:rsidRPr="00555B26" w:rsidRDefault="00FC5526" w:rsidP="00FC5526">
      <w:pPr>
        <w:spacing w:after="120" w:line="360" w:lineRule="auto"/>
        <w:jc w:val="both"/>
        <w:rPr>
          <w:rFonts w:asciiTheme="majorHAnsi" w:hAnsiTheme="majorHAnsi"/>
          <w:i/>
          <w:sz w:val="24"/>
          <w:szCs w:val="24"/>
        </w:rPr>
      </w:pPr>
      <w:r>
        <w:rPr>
          <w:rFonts w:asciiTheme="majorHAnsi" w:hAnsiTheme="majorHAnsi"/>
          <w:i/>
          <w:sz w:val="24"/>
          <w:szCs w:val="24"/>
        </w:rPr>
        <w:t>e</w:t>
      </w:r>
      <w:r w:rsidRPr="00555B26">
        <w:rPr>
          <w:rFonts w:asciiTheme="majorHAnsi" w:hAnsiTheme="majorHAnsi"/>
          <w:i/>
          <w:sz w:val="24"/>
          <w:szCs w:val="24"/>
        </w:rPr>
        <w:t xml:space="preserve">) El carácter secreto del voto resulta lesionado por la eliminación del cuarto </w:t>
      </w:r>
      <w:r w:rsidR="00291F09">
        <w:rPr>
          <w:rFonts w:asciiTheme="majorHAnsi" w:hAnsiTheme="majorHAnsi"/>
          <w:i/>
          <w:sz w:val="24"/>
          <w:szCs w:val="24"/>
        </w:rPr>
        <w:t>o</w:t>
      </w:r>
      <w:r w:rsidRPr="00555B26">
        <w:rPr>
          <w:rFonts w:asciiTheme="majorHAnsi" w:hAnsiTheme="majorHAnsi"/>
          <w:i/>
          <w:sz w:val="24"/>
          <w:szCs w:val="24"/>
        </w:rPr>
        <w:t>scuro.</w:t>
      </w:r>
    </w:p>
    <w:p w:rsidR="00FC5526" w:rsidRDefault="00FC5526" w:rsidP="00FC5526">
      <w:pPr>
        <w:spacing w:after="120" w:line="360" w:lineRule="auto"/>
        <w:jc w:val="both"/>
        <w:rPr>
          <w:rFonts w:asciiTheme="majorHAnsi" w:hAnsiTheme="majorHAnsi"/>
          <w:sz w:val="24"/>
          <w:szCs w:val="24"/>
        </w:rPr>
      </w:pPr>
      <w:r>
        <w:rPr>
          <w:rFonts w:asciiTheme="majorHAnsi" w:hAnsiTheme="majorHAnsi"/>
          <w:sz w:val="24"/>
          <w:szCs w:val="24"/>
        </w:rPr>
        <w:lastRenderedPageBreak/>
        <w:t>Las reglas electorales vigentes han suprimido el cuarto oscuro, una de las creaciones fundamentales de las modernas democracias.</w:t>
      </w:r>
    </w:p>
    <w:p w:rsidR="00FC5526" w:rsidRDefault="00FC5526" w:rsidP="00FC5526">
      <w:pPr>
        <w:spacing w:after="120" w:line="360" w:lineRule="auto"/>
        <w:jc w:val="both"/>
        <w:rPr>
          <w:rFonts w:asciiTheme="majorHAnsi" w:hAnsiTheme="majorHAnsi"/>
          <w:sz w:val="24"/>
          <w:szCs w:val="24"/>
        </w:rPr>
      </w:pPr>
      <w:r>
        <w:rPr>
          <w:rFonts w:asciiTheme="majorHAnsi" w:hAnsiTheme="majorHAnsi"/>
          <w:sz w:val="24"/>
          <w:szCs w:val="24"/>
        </w:rPr>
        <w:t>De hecho, en las elecciones del pasado 12 de abril, las máquina</w:t>
      </w:r>
      <w:r w:rsidR="00291F09">
        <w:rPr>
          <w:rFonts w:asciiTheme="majorHAnsi" w:hAnsiTheme="majorHAnsi"/>
          <w:sz w:val="24"/>
          <w:szCs w:val="24"/>
        </w:rPr>
        <w:t>s</w:t>
      </w:r>
      <w:r>
        <w:rPr>
          <w:rFonts w:asciiTheme="majorHAnsi" w:hAnsiTheme="majorHAnsi"/>
          <w:sz w:val="24"/>
          <w:szCs w:val="24"/>
        </w:rPr>
        <w:t xml:space="preserve"> de votar fueron colocadas en el mismo recinto donde estaban las autoridades de mesa, los fiscales, el personal de seguridad, los votantes que esperaban para emitir su voto y las personas que los acompañaban. </w:t>
      </w:r>
    </w:p>
    <w:p w:rsidR="00FC5526" w:rsidRDefault="00FC5526" w:rsidP="00FC5526">
      <w:pPr>
        <w:spacing w:after="120" w:line="360" w:lineRule="auto"/>
        <w:jc w:val="both"/>
        <w:rPr>
          <w:rFonts w:asciiTheme="majorHAnsi" w:hAnsiTheme="majorHAnsi"/>
          <w:sz w:val="24"/>
          <w:szCs w:val="24"/>
        </w:rPr>
      </w:pPr>
      <w:r>
        <w:rPr>
          <w:rFonts w:asciiTheme="majorHAnsi" w:hAnsiTheme="majorHAnsi"/>
          <w:sz w:val="24"/>
          <w:szCs w:val="24"/>
        </w:rPr>
        <w:t xml:space="preserve">Si bien las máquinas se orientaron o trataron de orientarse hacia la pared contraria a donde se encontraban los no votantes, tal ubicación estuvo en todos los casos lejos de las garantías de un cuarto oscuro tradicional. </w:t>
      </w:r>
    </w:p>
    <w:p w:rsidR="00DA232B" w:rsidRPr="00FA2F21" w:rsidRDefault="00FC5526" w:rsidP="00F965CC">
      <w:pPr>
        <w:spacing w:after="120" w:line="360" w:lineRule="auto"/>
        <w:jc w:val="both"/>
        <w:rPr>
          <w:rFonts w:asciiTheme="majorHAnsi" w:hAnsiTheme="majorHAnsi"/>
          <w:b/>
          <w:u w:val="single"/>
        </w:rPr>
      </w:pPr>
      <w:r>
        <w:rPr>
          <w:rFonts w:asciiTheme="majorHAnsi" w:hAnsiTheme="majorHAnsi"/>
          <w:b/>
          <w:u w:val="single"/>
        </w:rPr>
        <w:t xml:space="preserve">2.3 </w:t>
      </w:r>
      <w:r w:rsidR="00FC7A96" w:rsidRPr="00FA2F21">
        <w:rPr>
          <w:rFonts w:asciiTheme="majorHAnsi" w:hAnsiTheme="majorHAnsi"/>
          <w:b/>
          <w:u w:val="single"/>
        </w:rPr>
        <w:t xml:space="preserve">El sistema de la Ley 7.730/12 </w:t>
      </w:r>
      <w:r w:rsidR="00FC7A96">
        <w:rPr>
          <w:rFonts w:asciiTheme="majorHAnsi" w:hAnsiTheme="majorHAnsi"/>
          <w:b/>
          <w:u w:val="single"/>
        </w:rPr>
        <w:t>p</w:t>
      </w:r>
      <w:r w:rsidR="00555B26" w:rsidRPr="00FA2F21">
        <w:rPr>
          <w:rFonts w:asciiTheme="majorHAnsi" w:hAnsiTheme="majorHAnsi"/>
          <w:b/>
          <w:u w:val="single"/>
        </w:rPr>
        <w:t xml:space="preserve">uede ser vulnerado de manera presencial </w:t>
      </w:r>
      <w:r w:rsidR="00DA232B" w:rsidRPr="00FA2F21">
        <w:rPr>
          <w:rFonts w:asciiTheme="majorHAnsi" w:hAnsiTheme="majorHAnsi"/>
          <w:b/>
          <w:u w:val="single"/>
        </w:rPr>
        <w:t>y a distancia.</w:t>
      </w:r>
    </w:p>
    <w:p w:rsidR="00FA2F21" w:rsidRDefault="00FA2F21" w:rsidP="00FA2F21">
      <w:pPr>
        <w:spacing w:after="120" w:line="360" w:lineRule="auto"/>
        <w:jc w:val="both"/>
        <w:outlineLvl w:val="0"/>
        <w:rPr>
          <w:rFonts w:asciiTheme="majorHAnsi" w:eastAsia="Times New Roman" w:hAnsiTheme="majorHAnsi" w:cs="Times New Roman"/>
          <w:sz w:val="24"/>
          <w:szCs w:val="24"/>
          <w:lang w:eastAsia="es-AR"/>
        </w:rPr>
      </w:pPr>
      <w:r w:rsidRPr="00FA2F21">
        <w:rPr>
          <w:rFonts w:asciiTheme="majorHAnsi" w:hAnsiTheme="majorHAnsi"/>
          <w:sz w:val="24"/>
          <w:szCs w:val="24"/>
        </w:rPr>
        <w:t xml:space="preserve">Como surge del artículo </w:t>
      </w:r>
      <w:r w:rsidRPr="00FA2F21">
        <w:rPr>
          <w:rFonts w:asciiTheme="majorHAnsi" w:eastAsia="Times New Roman" w:hAnsiTheme="majorHAnsi" w:cs="Times New Roman"/>
          <w:bCs/>
          <w:kern w:val="36"/>
          <w:sz w:val="24"/>
          <w:szCs w:val="24"/>
          <w:lang w:eastAsia="es-AR"/>
        </w:rPr>
        <w:t>¿</w:t>
      </w:r>
      <w:r>
        <w:rPr>
          <w:rFonts w:asciiTheme="majorHAnsi" w:eastAsia="Times New Roman" w:hAnsiTheme="majorHAnsi" w:cs="Times New Roman"/>
          <w:bCs/>
          <w:i/>
          <w:kern w:val="36"/>
          <w:sz w:val="24"/>
          <w:szCs w:val="24"/>
          <w:lang w:eastAsia="es-AR"/>
        </w:rPr>
        <w:t>Q</w:t>
      </w:r>
      <w:r w:rsidRPr="00FA2F21">
        <w:rPr>
          <w:rFonts w:asciiTheme="majorHAnsi" w:eastAsia="Times New Roman" w:hAnsiTheme="majorHAnsi" w:cs="Times New Roman"/>
          <w:bCs/>
          <w:i/>
          <w:kern w:val="36"/>
          <w:sz w:val="24"/>
          <w:szCs w:val="24"/>
          <w:lang w:eastAsia="es-AR"/>
        </w:rPr>
        <w:t xml:space="preserve">ué es un 'relay attack' y cómo puede afectar al voto electrónico de </w:t>
      </w:r>
      <w:r>
        <w:rPr>
          <w:rFonts w:asciiTheme="majorHAnsi" w:eastAsia="Times New Roman" w:hAnsiTheme="majorHAnsi" w:cs="Times New Roman"/>
          <w:bCs/>
          <w:i/>
          <w:kern w:val="36"/>
          <w:sz w:val="24"/>
          <w:szCs w:val="24"/>
          <w:lang w:eastAsia="es-AR"/>
        </w:rPr>
        <w:t>S</w:t>
      </w:r>
      <w:r w:rsidRPr="00FA2F21">
        <w:rPr>
          <w:rFonts w:asciiTheme="majorHAnsi" w:eastAsia="Times New Roman" w:hAnsiTheme="majorHAnsi" w:cs="Times New Roman"/>
          <w:bCs/>
          <w:i/>
          <w:kern w:val="36"/>
          <w:sz w:val="24"/>
          <w:szCs w:val="24"/>
          <w:lang w:eastAsia="es-AR"/>
        </w:rPr>
        <w:t>alta</w:t>
      </w:r>
      <w:r w:rsidRPr="00FA2F21">
        <w:rPr>
          <w:rFonts w:asciiTheme="majorHAnsi" w:eastAsia="Times New Roman" w:hAnsiTheme="majorHAnsi" w:cs="Times New Roman"/>
          <w:bCs/>
          <w:kern w:val="36"/>
          <w:sz w:val="24"/>
          <w:szCs w:val="24"/>
          <w:lang w:eastAsia="es-AR"/>
        </w:rPr>
        <w:t>?</w:t>
      </w:r>
      <w:r>
        <w:rPr>
          <w:rFonts w:asciiTheme="majorHAnsi" w:eastAsia="Times New Roman" w:hAnsiTheme="majorHAnsi" w:cs="Times New Roman"/>
          <w:bCs/>
          <w:kern w:val="36"/>
          <w:sz w:val="24"/>
          <w:szCs w:val="24"/>
          <w:lang w:eastAsia="es-AR"/>
        </w:rPr>
        <w:t xml:space="preserve"> (</w:t>
      </w:r>
      <w:r w:rsidRPr="00FA2F21">
        <w:rPr>
          <w:rFonts w:asciiTheme="majorHAnsi" w:eastAsia="Times New Roman" w:hAnsiTheme="majorHAnsi" w:cs="Times New Roman"/>
          <w:bCs/>
          <w:kern w:val="36"/>
          <w:sz w:val="24"/>
          <w:szCs w:val="24"/>
          <w:lang w:eastAsia="es-AR"/>
        </w:rPr>
        <w:t>Escrito por </w:t>
      </w:r>
      <w:hyperlink r:id="rId9" w:history="1">
        <w:r w:rsidRPr="00FA2F21">
          <w:rPr>
            <w:rFonts w:asciiTheme="majorHAnsi" w:eastAsia="Times New Roman" w:hAnsiTheme="majorHAnsi" w:cs="Times New Roman"/>
            <w:bCs/>
            <w:color w:val="0000FF"/>
            <w:kern w:val="36"/>
            <w:sz w:val="24"/>
            <w:szCs w:val="24"/>
            <w:u w:val="single"/>
            <w:lang w:eastAsia="es-AR"/>
          </w:rPr>
          <w:t>Iruya.com</w:t>
        </w:r>
      </w:hyperlink>
      <w:r w:rsidRPr="00FA2F21">
        <w:rPr>
          <w:rFonts w:asciiTheme="majorHAnsi" w:eastAsia="Times New Roman" w:hAnsiTheme="majorHAnsi" w:cs="Times New Roman"/>
          <w:bCs/>
          <w:color w:val="0000FF"/>
          <w:kern w:val="36"/>
          <w:sz w:val="24"/>
          <w:szCs w:val="24"/>
          <w:u w:val="single"/>
          <w:lang w:eastAsia="es-AR"/>
        </w:rPr>
        <w:t xml:space="preserve"> </w:t>
      </w:r>
      <w:r w:rsidRPr="00FA2F21">
        <w:rPr>
          <w:rFonts w:asciiTheme="majorHAnsi" w:eastAsia="Times New Roman" w:hAnsiTheme="majorHAnsi" w:cs="Times New Roman"/>
          <w:sz w:val="24"/>
          <w:szCs w:val="24"/>
          <w:lang w:eastAsia="es-AR"/>
        </w:rPr>
        <w:t>Publicado el Lunes 13 de Abril de 2015 - 05:41:46 h</w:t>
      </w:r>
      <w:r>
        <w:rPr>
          <w:rFonts w:asciiTheme="majorHAnsi" w:eastAsia="Times New Roman" w:hAnsiTheme="majorHAnsi" w:cs="Times New Roman"/>
          <w:sz w:val="24"/>
          <w:szCs w:val="24"/>
          <w:lang w:eastAsia="es-AR"/>
        </w:rPr>
        <w:t xml:space="preserve">), el sistema de la Ley provincial 7.730/12 es altamente vulnerable y, por tanto, abre las puertas a </w:t>
      </w:r>
      <w:r w:rsidR="009731DE">
        <w:rPr>
          <w:rFonts w:asciiTheme="majorHAnsi" w:eastAsia="Times New Roman" w:hAnsiTheme="majorHAnsi" w:cs="Times New Roman"/>
          <w:sz w:val="24"/>
          <w:szCs w:val="24"/>
          <w:lang w:eastAsia="es-AR"/>
        </w:rPr>
        <w:t xml:space="preserve">infinitas </w:t>
      </w:r>
      <w:r>
        <w:rPr>
          <w:rFonts w:asciiTheme="majorHAnsi" w:eastAsia="Times New Roman" w:hAnsiTheme="majorHAnsi" w:cs="Times New Roman"/>
          <w:sz w:val="24"/>
          <w:szCs w:val="24"/>
          <w:lang w:eastAsia="es-AR"/>
        </w:rPr>
        <w:t>posibilidades de fraude inimaginables en el sistema tradicional de votación.</w:t>
      </w:r>
    </w:p>
    <w:p w:rsidR="00FA2F21" w:rsidRDefault="00FA2F21" w:rsidP="00FA2F21">
      <w:pPr>
        <w:spacing w:after="120" w:line="360" w:lineRule="auto"/>
        <w:jc w:val="both"/>
        <w:outlineLvl w:val="0"/>
        <w:rPr>
          <w:rFonts w:asciiTheme="majorHAnsi" w:eastAsia="Times New Roman" w:hAnsiTheme="majorHAnsi" w:cs="Times New Roman"/>
          <w:sz w:val="24"/>
          <w:szCs w:val="24"/>
          <w:lang w:eastAsia="es-AR"/>
        </w:rPr>
      </w:pPr>
      <w:r>
        <w:rPr>
          <w:rFonts w:asciiTheme="majorHAnsi" w:eastAsia="Times New Roman" w:hAnsiTheme="majorHAnsi" w:cs="Times New Roman"/>
          <w:sz w:val="24"/>
          <w:szCs w:val="24"/>
          <w:lang w:eastAsia="es-AR"/>
        </w:rPr>
        <w:t xml:space="preserve">Con el añadido de que ninguna de estas posibilidades ha sido contemplada por el legislador salteño. En algunos casos por probable ignorancia </w:t>
      </w:r>
      <w:r w:rsidR="009731DE">
        <w:rPr>
          <w:rFonts w:asciiTheme="majorHAnsi" w:eastAsia="Times New Roman" w:hAnsiTheme="majorHAnsi" w:cs="Times New Roman"/>
          <w:sz w:val="24"/>
          <w:szCs w:val="24"/>
          <w:lang w:eastAsia="es-AR"/>
        </w:rPr>
        <w:t>o</w:t>
      </w:r>
      <w:r>
        <w:rPr>
          <w:rFonts w:asciiTheme="majorHAnsi" w:eastAsia="Times New Roman" w:hAnsiTheme="majorHAnsi" w:cs="Times New Roman"/>
          <w:sz w:val="24"/>
          <w:szCs w:val="24"/>
          <w:lang w:eastAsia="es-AR"/>
        </w:rPr>
        <w:t xml:space="preserve"> negligencia, y en otros porque sencillamente no existen recaudos de carácter normativo en condiciones de evitar fraudes y manipulaciones</w:t>
      </w:r>
      <w:r w:rsidR="009731DE">
        <w:rPr>
          <w:rFonts w:asciiTheme="majorHAnsi" w:eastAsia="Times New Roman" w:hAnsiTheme="majorHAnsi" w:cs="Times New Roman"/>
          <w:sz w:val="24"/>
          <w:szCs w:val="24"/>
          <w:lang w:eastAsia="es-AR"/>
        </w:rPr>
        <w:t xml:space="preserve"> informáticas</w:t>
      </w:r>
      <w:r>
        <w:rPr>
          <w:rFonts w:asciiTheme="majorHAnsi" w:eastAsia="Times New Roman" w:hAnsiTheme="majorHAnsi" w:cs="Times New Roman"/>
          <w:sz w:val="24"/>
          <w:szCs w:val="24"/>
          <w:lang w:eastAsia="es-AR"/>
        </w:rPr>
        <w:t>.</w:t>
      </w:r>
    </w:p>
    <w:p w:rsidR="000B27A3" w:rsidRDefault="000B27A3" w:rsidP="00FA2F21">
      <w:pPr>
        <w:spacing w:after="120" w:line="360" w:lineRule="auto"/>
        <w:jc w:val="both"/>
        <w:outlineLvl w:val="0"/>
        <w:rPr>
          <w:rFonts w:asciiTheme="majorHAnsi" w:eastAsia="Times New Roman" w:hAnsiTheme="majorHAnsi" w:cs="Times New Roman"/>
          <w:sz w:val="24"/>
          <w:szCs w:val="24"/>
          <w:lang w:eastAsia="es-AR"/>
        </w:rPr>
      </w:pPr>
      <w:r>
        <w:rPr>
          <w:rFonts w:asciiTheme="majorHAnsi" w:eastAsia="Times New Roman" w:hAnsiTheme="majorHAnsi" w:cs="Times New Roman"/>
          <w:sz w:val="24"/>
          <w:szCs w:val="24"/>
          <w:lang w:eastAsia="es-AR"/>
        </w:rPr>
        <w:t>Es más. Como consecuencia de la privatización del sistema y de su control sustantivo, empresas privadas y todo tipo de intereses mercantiles pueden decidir el resultado de las elecciones provinciales.</w:t>
      </w:r>
    </w:p>
    <w:p w:rsidR="00FA2F21" w:rsidRPr="00FA2F21" w:rsidRDefault="00FA2F21" w:rsidP="00FA2F21">
      <w:pPr>
        <w:spacing w:after="120" w:line="360" w:lineRule="auto"/>
        <w:jc w:val="both"/>
        <w:outlineLvl w:val="0"/>
        <w:rPr>
          <w:rFonts w:asciiTheme="majorHAnsi" w:eastAsia="Times New Roman" w:hAnsiTheme="majorHAnsi" w:cs="Times New Roman"/>
          <w:sz w:val="24"/>
          <w:szCs w:val="24"/>
          <w:lang w:eastAsia="es-AR"/>
        </w:rPr>
      </w:pPr>
      <w:r>
        <w:rPr>
          <w:rFonts w:asciiTheme="majorHAnsi" w:eastAsia="Times New Roman" w:hAnsiTheme="majorHAnsi" w:cs="Times New Roman"/>
          <w:sz w:val="24"/>
          <w:szCs w:val="24"/>
          <w:lang w:eastAsia="es-AR"/>
        </w:rPr>
        <w:t>Doy por aquí reproducido, para que formen parte de este Recurso de Amparo, todos y cada uno de los argumentos expuestos en la nota que cito y cuya copia acompaño como Anexo.</w:t>
      </w:r>
      <w:r w:rsidRPr="00FA2F21">
        <w:rPr>
          <w:rFonts w:asciiTheme="majorHAnsi" w:eastAsia="Times New Roman" w:hAnsiTheme="majorHAnsi" w:cs="Times New Roman"/>
          <w:sz w:val="24"/>
          <w:szCs w:val="24"/>
          <w:lang w:eastAsia="es-AR"/>
        </w:rPr>
        <w:t xml:space="preserve">  </w:t>
      </w:r>
    </w:p>
    <w:p w:rsidR="00366B3A" w:rsidRPr="00FA2F21" w:rsidRDefault="009731DE" w:rsidP="00F965CC">
      <w:pPr>
        <w:spacing w:after="120" w:line="360" w:lineRule="auto"/>
        <w:jc w:val="both"/>
        <w:rPr>
          <w:rFonts w:asciiTheme="majorHAnsi" w:hAnsiTheme="majorHAnsi"/>
          <w:b/>
          <w:u w:val="single"/>
        </w:rPr>
      </w:pPr>
      <w:r>
        <w:rPr>
          <w:rFonts w:asciiTheme="majorHAnsi" w:hAnsiTheme="majorHAnsi"/>
          <w:b/>
          <w:u w:val="single"/>
        </w:rPr>
        <w:t xml:space="preserve">2.4 </w:t>
      </w:r>
      <w:r w:rsidR="00366B3A" w:rsidRPr="00FA2F21">
        <w:rPr>
          <w:rFonts w:asciiTheme="majorHAnsi" w:hAnsiTheme="majorHAnsi"/>
          <w:b/>
          <w:u w:val="single"/>
        </w:rPr>
        <w:t>En las elecciones del 12</w:t>
      </w:r>
      <w:r w:rsidR="001A025C" w:rsidRPr="00FA2F21">
        <w:rPr>
          <w:rFonts w:asciiTheme="majorHAnsi" w:hAnsiTheme="majorHAnsi"/>
          <w:b/>
          <w:u w:val="single"/>
        </w:rPr>
        <w:t>/04/</w:t>
      </w:r>
      <w:r w:rsidR="00366B3A" w:rsidRPr="00FA2F21">
        <w:rPr>
          <w:rFonts w:asciiTheme="majorHAnsi" w:hAnsiTheme="majorHAnsi"/>
          <w:b/>
          <w:u w:val="single"/>
        </w:rPr>
        <w:t xml:space="preserve">15 </w:t>
      </w:r>
      <w:r w:rsidR="00B464DF" w:rsidRPr="00FA2F21">
        <w:rPr>
          <w:rFonts w:asciiTheme="majorHAnsi" w:hAnsiTheme="majorHAnsi"/>
          <w:b/>
          <w:u w:val="single"/>
        </w:rPr>
        <w:t>se han producido</w:t>
      </w:r>
      <w:r w:rsidR="00FA2F21" w:rsidRPr="00FA2F21">
        <w:rPr>
          <w:rFonts w:asciiTheme="majorHAnsi" w:hAnsiTheme="majorHAnsi"/>
          <w:b/>
          <w:u w:val="single"/>
        </w:rPr>
        <w:t xml:space="preserve"> graves irregularidades</w:t>
      </w:r>
      <w:r w:rsidR="00366B3A" w:rsidRPr="00FA2F21">
        <w:rPr>
          <w:rFonts w:asciiTheme="majorHAnsi" w:hAnsiTheme="majorHAnsi"/>
          <w:b/>
          <w:u w:val="single"/>
        </w:rPr>
        <w:t>.</w:t>
      </w:r>
    </w:p>
    <w:p w:rsidR="00DA232B" w:rsidRDefault="000B27A3" w:rsidP="00F965CC">
      <w:pPr>
        <w:spacing w:after="120" w:line="360" w:lineRule="auto"/>
        <w:jc w:val="both"/>
        <w:rPr>
          <w:rFonts w:asciiTheme="majorHAnsi" w:hAnsiTheme="majorHAnsi"/>
          <w:sz w:val="24"/>
          <w:szCs w:val="24"/>
        </w:rPr>
      </w:pPr>
      <w:r w:rsidRPr="000B27A3">
        <w:rPr>
          <w:rFonts w:asciiTheme="majorHAnsi" w:hAnsiTheme="majorHAnsi"/>
          <w:sz w:val="24"/>
          <w:szCs w:val="24"/>
        </w:rPr>
        <w:t>Sin que estas circunstancias tenga</w:t>
      </w:r>
      <w:r>
        <w:rPr>
          <w:rFonts w:asciiTheme="majorHAnsi" w:hAnsiTheme="majorHAnsi"/>
          <w:sz w:val="24"/>
          <w:szCs w:val="24"/>
        </w:rPr>
        <w:t>n</w:t>
      </w:r>
      <w:r w:rsidRPr="000B27A3">
        <w:rPr>
          <w:rFonts w:asciiTheme="majorHAnsi" w:hAnsiTheme="majorHAnsi"/>
          <w:sz w:val="24"/>
          <w:szCs w:val="24"/>
        </w:rPr>
        <w:t xml:space="preserve"> relación directa con el Recurso de Amparo que aquí deduzco, estimo ilustrativo poner de manifiesto ante V. S: </w:t>
      </w:r>
      <w:r w:rsidRPr="000B27A3">
        <w:rPr>
          <w:rFonts w:asciiTheme="majorHAnsi" w:hAnsiTheme="majorHAnsi"/>
          <w:sz w:val="24"/>
          <w:szCs w:val="24"/>
        </w:rPr>
        <w:lastRenderedPageBreak/>
        <w:t xml:space="preserve">que </w:t>
      </w:r>
      <w:r w:rsidR="00BA6085">
        <w:rPr>
          <w:rFonts w:asciiTheme="majorHAnsi" w:hAnsiTheme="majorHAnsi"/>
          <w:sz w:val="24"/>
          <w:szCs w:val="24"/>
        </w:rPr>
        <w:t xml:space="preserve">299 </w:t>
      </w:r>
      <w:r w:rsidR="00366B3A" w:rsidRPr="000B27A3">
        <w:rPr>
          <w:rFonts w:asciiTheme="majorHAnsi" w:hAnsiTheme="majorHAnsi"/>
          <w:sz w:val="24"/>
          <w:szCs w:val="24"/>
        </w:rPr>
        <w:t xml:space="preserve">máquinas sufrieron </w:t>
      </w:r>
      <w:r w:rsidR="00BA6085">
        <w:rPr>
          <w:rFonts w:asciiTheme="majorHAnsi" w:hAnsiTheme="majorHAnsi"/>
          <w:sz w:val="24"/>
          <w:szCs w:val="24"/>
        </w:rPr>
        <w:t xml:space="preserve">distintos tipos de </w:t>
      </w:r>
      <w:r w:rsidR="00366B3A" w:rsidRPr="000B27A3">
        <w:rPr>
          <w:rFonts w:asciiTheme="majorHAnsi" w:hAnsiTheme="majorHAnsi"/>
          <w:sz w:val="24"/>
          <w:szCs w:val="24"/>
        </w:rPr>
        <w:t>averías durante el desarrollo del acto electoral</w:t>
      </w:r>
      <w:r w:rsidRPr="000B27A3">
        <w:rPr>
          <w:rFonts w:asciiTheme="majorHAnsi" w:hAnsiTheme="majorHAnsi"/>
          <w:sz w:val="24"/>
          <w:szCs w:val="24"/>
        </w:rPr>
        <w:t xml:space="preserve"> y f</w:t>
      </w:r>
      <w:r w:rsidR="00DA232B" w:rsidRPr="000B27A3">
        <w:rPr>
          <w:rFonts w:asciiTheme="majorHAnsi" w:hAnsiTheme="majorHAnsi"/>
          <w:sz w:val="24"/>
          <w:szCs w:val="24"/>
        </w:rPr>
        <w:t>ueron reemplazadas sin garantías</w:t>
      </w:r>
      <w:r w:rsidR="00BA6085">
        <w:rPr>
          <w:rFonts w:asciiTheme="majorHAnsi" w:hAnsiTheme="majorHAnsi"/>
          <w:sz w:val="24"/>
          <w:szCs w:val="24"/>
        </w:rPr>
        <w:t xml:space="preserve"> suficientes</w:t>
      </w:r>
      <w:r w:rsidRPr="000B27A3">
        <w:rPr>
          <w:rFonts w:asciiTheme="majorHAnsi" w:hAnsiTheme="majorHAnsi"/>
          <w:sz w:val="24"/>
          <w:szCs w:val="24"/>
        </w:rPr>
        <w:t>.</w:t>
      </w:r>
    </w:p>
    <w:p w:rsidR="00F2573C" w:rsidRPr="00A87F5D" w:rsidRDefault="00F2573C" w:rsidP="00F965CC">
      <w:pPr>
        <w:spacing w:after="120" w:line="360" w:lineRule="auto"/>
        <w:jc w:val="both"/>
        <w:rPr>
          <w:rFonts w:asciiTheme="majorHAnsi" w:hAnsiTheme="majorHAnsi"/>
          <w:sz w:val="24"/>
          <w:szCs w:val="24"/>
        </w:rPr>
      </w:pPr>
      <w:r>
        <w:rPr>
          <w:rFonts w:asciiTheme="majorHAnsi" w:hAnsiTheme="majorHAnsi"/>
          <w:sz w:val="24"/>
          <w:szCs w:val="24"/>
        </w:rPr>
        <w:t xml:space="preserve">Se han producido también, irregularidades en la instancia de recuento de votos. Por encima de las que surgen de la información de prensa que </w:t>
      </w:r>
      <w:r w:rsidRPr="00A87F5D">
        <w:rPr>
          <w:rFonts w:asciiTheme="majorHAnsi" w:hAnsiTheme="majorHAnsi"/>
          <w:sz w:val="24"/>
          <w:szCs w:val="24"/>
        </w:rPr>
        <w:t>acompaño, sobresale</w:t>
      </w:r>
      <w:r w:rsidR="00A87F5D">
        <w:rPr>
          <w:rFonts w:asciiTheme="majorHAnsi" w:hAnsiTheme="majorHAnsi"/>
          <w:sz w:val="24"/>
          <w:szCs w:val="24"/>
        </w:rPr>
        <w:t>n: a) L</w:t>
      </w:r>
      <w:r w:rsidRPr="00A87F5D">
        <w:rPr>
          <w:rFonts w:asciiTheme="majorHAnsi" w:hAnsiTheme="majorHAnsi"/>
          <w:sz w:val="24"/>
          <w:szCs w:val="24"/>
        </w:rPr>
        <w:t xml:space="preserve">a eliminación del recuento manual </w:t>
      </w:r>
      <w:r w:rsidR="00A87F5D" w:rsidRPr="00A87F5D">
        <w:rPr>
          <w:rFonts w:asciiTheme="majorHAnsi" w:hAnsiTheme="majorHAnsi"/>
          <w:sz w:val="24"/>
          <w:szCs w:val="24"/>
        </w:rPr>
        <w:t>y del Acta manual suscrita por los fiscales (artículo 11 de la Ley Provincial 7.730/12, y artículo 96, segundo párrafo, de la Ley Provincial 6.444/87</w:t>
      </w:r>
      <w:r w:rsidR="00A87F5D" w:rsidRPr="00A87F5D">
        <w:rPr>
          <w:rStyle w:val="Refdenotaalpie"/>
          <w:rFonts w:asciiTheme="majorHAnsi" w:hAnsiTheme="majorHAnsi"/>
          <w:sz w:val="24"/>
          <w:szCs w:val="24"/>
        </w:rPr>
        <w:footnoteReference w:id="5"/>
      </w:r>
      <w:r w:rsidR="00A87F5D" w:rsidRPr="00A87F5D">
        <w:rPr>
          <w:rFonts w:asciiTheme="majorHAnsi" w:hAnsiTheme="majorHAnsi"/>
          <w:sz w:val="24"/>
          <w:szCs w:val="24"/>
        </w:rPr>
        <w:t>)</w:t>
      </w:r>
      <w:r w:rsidR="00A87F5D">
        <w:rPr>
          <w:rFonts w:asciiTheme="majorHAnsi" w:hAnsiTheme="majorHAnsi"/>
          <w:sz w:val="24"/>
          <w:szCs w:val="24"/>
        </w:rPr>
        <w:t xml:space="preserve">; y b) Los casos en donde la máquina no llegó a emitir ticket con el certificado del recuento electrónico. </w:t>
      </w:r>
      <w:r w:rsidR="00A87F5D" w:rsidRPr="00A87F5D">
        <w:rPr>
          <w:rFonts w:asciiTheme="majorHAnsi" w:hAnsiTheme="majorHAnsi"/>
          <w:sz w:val="24"/>
          <w:szCs w:val="24"/>
        </w:rPr>
        <w:t xml:space="preserve">  </w:t>
      </w:r>
    </w:p>
    <w:p w:rsidR="00A87F5D" w:rsidRPr="00A87F5D" w:rsidRDefault="00DA232B" w:rsidP="00A87F5D">
      <w:pPr>
        <w:pStyle w:val="Prrafodelista"/>
        <w:numPr>
          <w:ilvl w:val="0"/>
          <w:numId w:val="2"/>
        </w:numPr>
        <w:spacing w:after="120" w:line="360" w:lineRule="auto"/>
        <w:jc w:val="center"/>
        <w:rPr>
          <w:rFonts w:asciiTheme="majorHAnsi" w:hAnsiTheme="majorHAnsi"/>
          <w:b/>
          <w:sz w:val="24"/>
          <w:szCs w:val="24"/>
          <w:u w:val="single"/>
        </w:rPr>
      </w:pPr>
      <w:r w:rsidRPr="00A87F5D">
        <w:rPr>
          <w:rFonts w:asciiTheme="majorHAnsi" w:hAnsiTheme="majorHAnsi"/>
          <w:b/>
          <w:sz w:val="24"/>
          <w:szCs w:val="24"/>
          <w:u w:val="single"/>
        </w:rPr>
        <w:t>ANTECEDENTES INTERNACIONALES</w:t>
      </w:r>
    </w:p>
    <w:p w:rsidR="00A87F5D" w:rsidRPr="00A87F5D" w:rsidRDefault="00A87F5D" w:rsidP="00A87F5D">
      <w:pPr>
        <w:spacing w:after="120" w:line="360" w:lineRule="auto"/>
        <w:rPr>
          <w:rFonts w:asciiTheme="majorHAnsi" w:eastAsia="Times New Roman" w:hAnsiTheme="majorHAnsi" w:cs="Times New Roman"/>
          <w:b/>
          <w:sz w:val="24"/>
          <w:szCs w:val="24"/>
          <w:lang w:eastAsia="es-AR"/>
        </w:rPr>
      </w:pPr>
      <w:r w:rsidRPr="00A87F5D">
        <w:rPr>
          <w:rFonts w:asciiTheme="majorHAnsi" w:eastAsia="Times New Roman" w:hAnsiTheme="majorHAnsi" w:cs="Times New Roman"/>
          <w:b/>
          <w:sz w:val="24"/>
          <w:szCs w:val="24"/>
          <w:lang w:eastAsia="es-AR"/>
        </w:rPr>
        <w:t>1.-</w:t>
      </w:r>
      <w:r>
        <w:rPr>
          <w:rFonts w:asciiTheme="majorHAnsi" w:eastAsia="Times New Roman" w:hAnsiTheme="majorHAnsi" w:cs="Times New Roman"/>
          <w:b/>
          <w:sz w:val="24"/>
          <w:szCs w:val="24"/>
          <w:lang w:eastAsia="es-AR"/>
        </w:rPr>
        <w:t xml:space="preserve"> Alemania</w:t>
      </w:r>
    </w:p>
    <w:p w:rsidR="00B464DF" w:rsidRPr="00A87F5D" w:rsidRDefault="00B464DF" w:rsidP="00A87F5D">
      <w:pPr>
        <w:spacing w:after="120" w:line="360" w:lineRule="auto"/>
        <w:jc w:val="both"/>
        <w:rPr>
          <w:rFonts w:asciiTheme="majorHAnsi" w:hAnsiTheme="majorHAnsi"/>
          <w:b/>
          <w:sz w:val="24"/>
          <w:szCs w:val="24"/>
          <w:u w:val="single"/>
        </w:rPr>
      </w:pPr>
      <w:r w:rsidRPr="00A87F5D">
        <w:rPr>
          <w:rFonts w:asciiTheme="majorHAnsi" w:eastAsia="Times New Roman" w:hAnsiTheme="majorHAnsi" w:cs="Times New Roman"/>
          <w:sz w:val="24"/>
          <w:szCs w:val="24"/>
          <w:lang w:val="es-ES" w:eastAsia="es-AR"/>
        </w:rPr>
        <w:t xml:space="preserve">El Tribunal Constitucional </w:t>
      </w:r>
      <w:r w:rsidR="00C5507D" w:rsidRPr="00A87F5D">
        <w:rPr>
          <w:rFonts w:asciiTheme="majorHAnsi" w:eastAsia="Times New Roman" w:hAnsiTheme="majorHAnsi" w:cs="Times New Roman"/>
          <w:sz w:val="24"/>
          <w:szCs w:val="24"/>
          <w:lang w:val="es-ES" w:eastAsia="es-AR"/>
        </w:rPr>
        <w:t xml:space="preserve">Federal </w:t>
      </w:r>
      <w:r w:rsidRPr="00A87F5D">
        <w:rPr>
          <w:rFonts w:asciiTheme="majorHAnsi" w:eastAsia="Times New Roman" w:hAnsiTheme="majorHAnsi" w:cs="Times New Roman"/>
          <w:sz w:val="24"/>
          <w:szCs w:val="24"/>
          <w:lang w:val="es-ES" w:eastAsia="es-AR"/>
        </w:rPr>
        <w:t xml:space="preserve">de Alemania </w:t>
      </w:r>
      <w:r w:rsidR="006C5FF9" w:rsidRPr="00A87F5D">
        <w:rPr>
          <w:rFonts w:asciiTheme="majorHAnsi" w:eastAsia="Times New Roman" w:hAnsiTheme="majorHAnsi" w:cs="Times New Roman"/>
          <w:sz w:val="24"/>
          <w:szCs w:val="24"/>
          <w:lang w:val="es-ES" w:eastAsia="es-AR"/>
        </w:rPr>
        <w:t xml:space="preserve">ha dicho categóricamente </w:t>
      </w:r>
      <w:r w:rsidRPr="00A87F5D">
        <w:rPr>
          <w:rFonts w:asciiTheme="majorHAnsi" w:eastAsia="Times New Roman" w:hAnsiTheme="majorHAnsi" w:cs="Times New Roman"/>
          <w:sz w:val="24"/>
          <w:szCs w:val="24"/>
          <w:lang w:val="es-ES" w:eastAsia="es-AR"/>
        </w:rPr>
        <w:t xml:space="preserve">que </w:t>
      </w:r>
      <w:hyperlink r:id="rId10" w:history="1">
        <w:r w:rsidRPr="00A87F5D">
          <w:rPr>
            <w:rFonts w:asciiTheme="majorHAnsi" w:eastAsia="Times New Roman" w:hAnsiTheme="majorHAnsi" w:cs="Times New Roman"/>
            <w:sz w:val="24"/>
            <w:szCs w:val="24"/>
            <w:lang w:val="es-ES" w:eastAsia="es-AR"/>
          </w:rPr>
          <w:t xml:space="preserve">la utilización de urnas electrónicas contradice principios elementales de toda constitución democrática. </w:t>
        </w:r>
      </w:hyperlink>
    </w:p>
    <w:p w:rsidR="00B464DF" w:rsidRPr="00A87F5D" w:rsidRDefault="00B464DF" w:rsidP="00A87F5D">
      <w:pPr>
        <w:spacing w:after="120" w:line="360" w:lineRule="auto"/>
        <w:jc w:val="both"/>
        <w:rPr>
          <w:rFonts w:asciiTheme="majorHAnsi" w:eastAsia="Times New Roman" w:hAnsiTheme="majorHAnsi" w:cs="Times New Roman"/>
          <w:sz w:val="24"/>
          <w:szCs w:val="24"/>
          <w:lang w:val="es-ES" w:eastAsia="es-AR"/>
        </w:rPr>
      </w:pPr>
      <w:r w:rsidRPr="00A87F5D">
        <w:rPr>
          <w:rFonts w:asciiTheme="majorHAnsi" w:eastAsia="Times New Roman" w:hAnsiTheme="majorHAnsi" w:cs="Times New Roman"/>
          <w:sz w:val="24"/>
          <w:szCs w:val="24"/>
          <w:lang w:val="es-ES" w:eastAsia="es-AR"/>
        </w:rPr>
        <w:t xml:space="preserve">La elección </w:t>
      </w:r>
      <w:r w:rsidR="00D52EE5" w:rsidRPr="00A87F5D">
        <w:rPr>
          <w:rFonts w:asciiTheme="majorHAnsi" w:eastAsia="Times New Roman" w:hAnsiTheme="majorHAnsi" w:cs="Times New Roman"/>
          <w:sz w:val="24"/>
          <w:szCs w:val="24"/>
          <w:lang w:val="es-ES" w:eastAsia="es-AR"/>
        </w:rPr>
        <w:t xml:space="preserve">es un Acto Público y Político esencial para la integración democrática de los poderes del Estado. Para que tal acto público resulte válido, legal y legítimo es imprescindible que </w:t>
      </w:r>
      <w:r w:rsidRPr="00A87F5D">
        <w:rPr>
          <w:rFonts w:asciiTheme="majorHAnsi" w:eastAsia="Times New Roman" w:hAnsiTheme="majorHAnsi" w:cs="Times New Roman"/>
          <w:iCs/>
          <w:sz w:val="24"/>
          <w:szCs w:val="24"/>
          <w:lang w:val="es-ES" w:eastAsia="es-AR"/>
        </w:rPr>
        <w:t>cualquier ciudadano pueda comprender cabalmente cómo funcionan todos los pasos esenciales de la gestión de votos y determinación de los resultados, y el correcto funcionamiento de la urna pueda ser comprobado, durante y después de la elección, por cualquier persona sin conocimientos técnicos especiales</w:t>
      </w:r>
      <w:r w:rsidRPr="00A87F5D">
        <w:rPr>
          <w:rFonts w:asciiTheme="majorHAnsi" w:eastAsia="Times New Roman" w:hAnsiTheme="majorHAnsi" w:cs="Times New Roman"/>
          <w:sz w:val="24"/>
          <w:szCs w:val="24"/>
          <w:lang w:val="es-ES" w:eastAsia="es-AR"/>
        </w:rPr>
        <w:t>.</w:t>
      </w:r>
    </w:p>
    <w:p w:rsidR="00B464DF" w:rsidRDefault="00B464DF" w:rsidP="00A87F5D">
      <w:pPr>
        <w:spacing w:after="120" w:line="360" w:lineRule="auto"/>
        <w:jc w:val="both"/>
        <w:rPr>
          <w:rFonts w:asciiTheme="majorHAnsi" w:eastAsia="Times New Roman" w:hAnsiTheme="majorHAnsi" w:cs="Times New Roman"/>
          <w:sz w:val="24"/>
          <w:szCs w:val="24"/>
          <w:lang w:val="es-ES" w:eastAsia="es-AR"/>
        </w:rPr>
      </w:pPr>
      <w:r w:rsidRPr="00A87F5D">
        <w:rPr>
          <w:rFonts w:asciiTheme="majorHAnsi" w:eastAsia="Times New Roman" w:hAnsiTheme="majorHAnsi" w:cs="Times New Roman"/>
          <w:sz w:val="24"/>
          <w:szCs w:val="24"/>
          <w:lang w:val="es-ES" w:eastAsia="es-AR"/>
        </w:rPr>
        <w:t>Cuando se utilizan aparatos electrónicos de votación, los pasos esenciales de la gestión electoral y de la determinación del resultado deben ser pasibles de ser comprobados por el ciudadano de manera confiable y sin conocimientos técnicos especiales.</w:t>
      </w:r>
    </w:p>
    <w:p w:rsidR="00A87F5D" w:rsidRDefault="00A87F5D" w:rsidP="00A87F5D">
      <w:pPr>
        <w:pStyle w:val="Ttulo1"/>
        <w:spacing w:line="360" w:lineRule="auto"/>
        <w:ind w:firstLine="540"/>
        <w:jc w:val="both"/>
        <w:rPr>
          <w:b w:val="0"/>
          <w:sz w:val="24"/>
          <w:szCs w:val="24"/>
        </w:rPr>
      </w:pPr>
    </w:p>
    <w:p w:rsidR="00A87F5D" w:rsidRPr="00A87F5D" w:rsidRDefault="00A87F5D" w:rsidP="00A87F5D">
      <w:pPr>
        <w:pStyle w:val="Ttulo1"/>
        <w:spacing w:before="0" w:beforeAutospacing="0" w:after="120" w:afterAutospacing="0" w:line="360" w:lineRule="auto"/>
        <w:jc w:val="both"/>
        <w:rPr>
          <w:rFonts w:asciiTheme="majorHAnsi" w:hAnsiTheme="majorHAnsi"/>
          <w:sz w:val="24"/>
          <w:szCs w:val="24"/>
        </w:rPr>
      </w:pPr>
      <w:r w:rsidRPr="00A87F5D">
        <w:rPr>
          <w:rFonts w:asciiTheme="majorHAnsi" w:hAnsiTheme="majorHAnsi"/>
          <w:sz w:val="24"/>
          <w:szCs w:val="24"/>
        </w:rPr>
        <w:lastRenderedPageBreak/>
        <w:t>2.- Holanda</w:t>
      </w:r>
    </w:p>
    <w:p w:rsidR="00A87F5D" w:rsidRPr="00A87F5D" w:rsidRDefault="00A87F5D" w:rsidP="00A87F5D">
      <w:pPr>
        <w:pStyle w:val="Ttulo1"/>
        <w:spacing w:before="0" w:beforeAutospacing="0" w:after="120" w:afterAutospacing="0" w:line="360" w:lineRule="auto"/>
        <w:jc w:val="both"/>
        <w:rPr>
          <w:rFonts w:asciiTheme="majorHAnsi" w:hAnsiTheme="majorHAnsi"/>
          <w:b w:val="0"/>
          <w:sz w:val="24"/>
          <w:szCs w:val="24"/>
        </w:rPr>
      </w:pPr>
      <w:r w:rsidRPr="00A87F5D">
        <w:rPr>
          <w:rFonts w:asciiTheme="majorHAnsi" w:hAnsiTheme="majorHAnsi"/>
          <w:b w:val="0"/>
          <w:sz w:val="24"/>
          <w:szCs w:val="24"/>
        </w:rPr>
        <w:t xml:space="preserve">Este país abandonó en 2008 el sistema de voto electrónico ante la falta de consenso político y la ausencia de garantías </w:t>
      </w:r>
      <w:proofErr w:type="spellStart"/>
      <w:r w:rsidRPr="00A87F5D">
        <w:rPr>
          <w:rFonts w:asciiTheme="majorHAnsi" w:hAnsiTheme="majorHAnsi"/>
          <w:b w:val="0"/>
          <w:sz w:val="24"/>
          <w:szCs w:val="24"/>
        </w:rPr>
        <w:t>indibitadas</w:t>
      </w:r>
      <w:proofErr w:type="spellEnd"/>
      <w:r w:rsidRPr="00A87F5D">
        <w:rPr>
          <w:rFonts w:asciiTheme="majorHAnsi" w:hAnsiTheme="majorHAnsi"/>
          <w:b w:val="0"/>
          <w:sz w:val="24"/>
          <w:szCs w:val="24"/>
        </w:rPr>
        <w:t xml:space="preserve"> sobre el secreto, libertad y control del voto.</w:t>
      </w:r>
    </w:p>
    <w:p w:rsidR="00A87F5D" w:rsidRPr="00A87F5D" w:rsidRDefault="00A87F5D" w:rsidP="00A87F5D">
      <w:pPr>
        <w:pStyle w:val="Ttulo1"/>
        <w:spacing w:before="0" w:beforeAutospacing="0" w:after="120" w:afterAutospacing="0" w:line="360" w:lineRule="auto"/>
        <w:jc w:val="both"/>
        <w:rPr>
          <w:rFonts w:asciiTheme="majorHAnsi" w:hAnsiTheme="majorHAnsi"/>
          <w:sz w:val="24"/>
          <w:szCs w:val="24"/>
        </w:rPr>
      </w:pPr>
      <w:r w:rsidRPr="00A87F5D">
        <w:rPr>
          <w:rFonts w:asciiTheme="majorHAnsi" w:hAnsiTheme="majorHAnsi"/>
          <w:sz w:val="24"/>
          <w:szCs w:val="24"/>
        </w:rPr>
        <w:t>3.- Brasil</w:t>
      </w:r>
    </w:p>
    <w:p w:rsidR="00A87F5D" w:rsidRDefault="00A87F5D" w:rsidP="00A87F5D">
      <w:pPr>
        <w:pStyle w:val="Ttulo1"/>
        <w:spacing w:before="0" w:beforeAutospacing="0" w:after="120" w:afterAutospacing="0" w:line="360" w:lineRule="auto"/>
        <w:jc w:val="both"/>
        <w:rPr>
          <w:rFonts w:asciiTheme="majorHAnsi" w:hAnsiTheme="majorHAnsi"/>
          <w:b w:val="0"/>
          <w:sz w:val="24"/>
          <w:szCs w:val="24"/>
        </w:rPr>
      </w:pPr>
      <w:r w:rsidRPr="00A87F5D">
        <w:rPr>
          <w:rFonts w:asciiTheme="majorHAnsi" w:hAnsiTheme="majorHAnsi"/>
          <w:b w:val="0"/>
          <w:sz w:val="24"/>
          <w:szCs w:val="24"/>
        </w:rPr>
        <w:t xml:space="preserve">El sistema de Brasil, tan invocado por los promotores del voto electrónico, ha sido vulnerable al ataque de un profesor de ciencias de la computación de ese país, que ha conseguido conocer a quienes votaron los electores de una urna utilizada en un </w:t>
      </w:r>
      <w:r w:rsidRPr="00A87F5D">
        <w:rPr>
          <w:rFonts w:asciiTheme="majorHAnsi" w:hAnsiTheme="majorHAnsi"/>
          <w:b w:val="0"/>
          <w:i/>
          <w:sz w:val="24"/>
          <w:szCs w:val="24"/>
        </w:rPr>
        <w:t>test</w:t>
      </w:r>
      <w:r w:rsidRPr="00A87F5D">
        <w:rPr>
          <w:rFonts w:asciiTheme="majorHAnsi" w:hAnsiTheme="majorHAnsi"/>
          <w:b w:val="0"/>
          <w:sz w:val="24"/>
          <w:szCs w:val="24"/>
        </w:rPr>
        <w:t xml:space="preserve"> de seguridad autorizado por el Tribunal Superior Electoral brasileño, en marzo de 2012. </w:t>
      </w:r>
    </w:p>
    <w:p w:rsidR="00A87F5D" w:rsidRPr="00A87F5D" w:rsidRDefault="00A87F5D" w:rsidP="00A87F5D">
      <w:pPr>
        <w:pStyle w:val="Ttulo1"/>
        <w:spacing w:before="0" w:beforeAutospacing="0" w:after="120" w:afterAutospacing="0" w:line="360" w:lineRule="auto"/>
        <w:jc w:val="both"/>
        <w:rPr>
          <w:rFonts w:asciiTheme="majorHAnsi" w:hAnsiTheme="majorHAnsi"/>
          <w:b w:val="0"/>
          <w:sz w:val="24"/>
          <w:szCs w:val="24"/>
        </w:rPr>
      </w:pPr>
      <w:r w:rsidRPr="00A87F5D">
        <w:rPr>
          <w:rFonts w:asciiTheme="majorHAnsi" w:hAnsiTheme="majorHAnsi"/>
          <w:b w:val="0"/>
          <w:sz w:val="24"/>
          <w:szCs w:val="24"/>
        </w:rPr>
        <w:t>En otro emblemático caso de ese país, durante un</w:t>
      </w:r>
      <w:r w:rsidRPr="00A87F5D">
        <w:rPr>
          <w:rStyle w:val="post-content"/>
          <w:rFonts w:asciiTheme="majorHAnsi" w:hAnsiTheme="majorHAnsi"/>
          <w:b w:val="0"/>
          <w:sz w:val="24"/>
          <w:szCs w:val="24"/>
        </w:rPr>
        <w:t xml:space="preserve"> seminario organizado en Río de Janeiro, un hacker, identificado como </w:t>
      </w:r>
      <w:r w:rsidRPr="00A87F5D">
        <w:rPr>
          <w:rStyle w:val="post-content"/>
          <w:rFonts w:asciiTheme="majorHAnsi" w:hAnsiTheme="majorHAnsi"/>
          <w:b w:val="0"/>
          <w:bCs w:val="0"/>
          <w:sz w:val="24"/>
          <w:szCs w:val="24"/>
        </w:rPr>
        <w:t>“Rangel”</w:t>
      </w:r>
      <w:r w:rsidRPr="00A87F5D">
        <w:rPr>
          <w:rStyle w:val="post-content"/>
          <w:rFonts w:asciiTheme="majorHAnsi" w:hAnsiTheme="majorHAnsi"/>
          <w:b w:val="0"/>
          <w:sz w:val="24"/>
          <w:szCs w:val="24"/>
        </w:rPr>
        <w:t xml:space="preserve">, </w:t>
      </w:r>
      <w:r w:rsidRPr="00A87F5D">
        <w:rPr>
          <w:rStyle w:val="post-content"/>
          <w:rFonts w:asciiTheme="majorHAnsi" w:hAnsiTheme="majorHAnsi"/>
          <w:b w:val="0"/>
          <w:bCs w:val="0"/>
          <w:sz w:val="24"/>
          <w:szCs w:val="24"/>
        </w:rPr>
        <w:t>de</w:t>
      </w:r>
      <w:r w:rsidRPr="00A87F5D">
        <w:rPr>
          <w:rStyle w:val="post-content"/>
          <w:rFonts w:asciiTheme="majorHAnsi" w:hAnsiTheme="majorHAnsi"/>
          <w:b w:val="0"/>
          <w:sz w:val="24"/>
          <w:szCs w:val="24"/>
        </w:rPr>
        <w:t>mostró mediante el acceso ilegal a la intranet del Tribunal Electoral de Río de Janeiro cómo fueron interceptados datos de los alimentadores del sistema totalizador en las últimas elecciones y, tras la demora del envío de dichos datos a las computadoras centrales, fueron modificados beneficiando a determinados candidatos sin que nada sea oficialmente detectado.</w:t>
      </w:r>
    </w:p>
    <w:p w:rsidR="00DA232B" w:rsidRPr="00DA232B" w:rsidRDefault="00D8546D" w:rsidP="00DA232B">
      <w:pPr>
        <w:spacing w:after="120" w:line="360" w:lineRule="auto"/>
        <w:jc w:val="center"/>
        <w:rPr>
          <w:rFonts w:asciiTheme="majorHAnsi" w:hAnsiTheme="majorHAnsi"/>
          <w:b/>
          <w:sz w:val="24"/>
          <w:szCs w:val="24"/>
          <w:u w:val="single"/>
        </w:rPr>
      </w:pPr>
      <w:r>
        <w:rPr>
          <w:rFonts w:asciiTheme="majorHAnsi" w:hAnsiTheme="majorHAnsi"/>
          <w:b/>
          <w:sz w:val="24"/>
          <w:szCs w:val="24"/>
          <w:u w:val="single"/>
        </w:rPr>
        <w:t xml:space="preserve">IV. </w:t>
      </w:r>
      <w:r w:rsidR="00DA232B" w:rsidRPr="00DA232B">
        <w:rPr>
          <w:rFonts w:asciiTheme="majorHAnsi" w:hAnsiTheme="majorHAnsi"/>
          <w:b/>
          <w:sz w:val="24"/>
          <w:szCs w:val="24"/>
          <w:u w:val="single"/>
        </w:rPr>
        <w:t>DOCUMENTACIÓN QUE SE ACOMPAÑA</w:t>
      </w:r>
    </w:p>
    <w:p w:rsidR="00DA232B" w:rsidRDefault="009731DE" w:rsidP="009731DE">
      <w:pPr>
        <w:pStyle w:val="Prrafodelista"/>
        <w:numPr>
          <w:ilvl w:val="0"/>
          <w:numId w:val="6"/>
        </w:numPr>
        <w:spacing w:after="120" w:line="360" w:lineRule="auto"/>
        <w:jc w:val="both"/>
        <w:rPr>
          <w:rFonts w:asciiTheme="majorHAnsi" w:hAnsiTheme="majorHAnsi"/>
          <w:sz w:val="24"/>
          <w:szCs w:val="24"/>
        </w:rPr>
      </w:pPr>
      <w:r>
        <w:rPr>
          <w:rFonts w:asciiTheme="majorHAnsi" w:hAnsiTheme="majorHAnsi"/>
          <w:sz w:val="24"/>
          <w:szCs w:val="24"/>
        </w:rPr>
        <w:t xml:space="preserve">Artículo escrito por el sitio </w:t>
      </w:r>
      <w:hyperlink r:id="rId11" w:history="1">
        <w:r w:rsidRPr="0083457F">
          <w:rPr>
            <w:rStyle w:val="Hipervnculo"/>
            <w:rFonts w:asciiTheme="majorHAnsi" w:hAnsiTheme="majorHAnsi"/>
            <w:sz w:val="24"/>
            <w:szCs w:val="24"/>
          </w:rPr>
          <w:t>www.iruya.com</w:t>
        </w:r>
      </w:hyperlink>
      <w:r>
        <w:rPr>
          <w:rFonts w:asciiTheme="majorHAnsi" w:hAnsiTheme="majorHAnsi"/>
          <w:sz w:val="24"/>
          <w:szCs w:val="24"/>
        </w:rPr>
        <w:t xml:space="preserve"> bajo el título </w:t>
      </w:r>
      <w:r w:rsidR="00BA6085">
        <w:rPr>
          <w:rFonts w:asciiTheme="majorHAnsi" w:hAnsiTheme="majorHAnsi"/>
          <w:sz w:val="24"/>
          <w:szCs w:val="24"/>
        </w:rPr>
        <w:t>¿</w:t>
      </w:r>
      <w:r>
        <w:rPr>
          <w:rFonts w:asciiTheme="majorHAnsi" w:eastAsia="Times New Roman" w:hAnsiTheme="majorHAnsi" w:cs="Times New Roman"/>
          <w:bCs/>
          <w:i/>
          <w:kern w:val="36"/>
          <w:sz w:val="24"/>
          <w:szCs w:val="24"/>
          <w:lang w:eastAsia="es-AR"/>
        </w:rPr>
        <w:t>Q</w:t>
      </w:r>
      <w:r w:rsidRPr="00FA2F21">
        <w:rPr>
          <w:rFonts w:asciiTheme="majorHAnsi" w:eastAsia="Times New Roman" w:hAnsiTheme="majorHAnsi" w:cs="Times New Roman"/>
          <w:bCs/>
          <w:i/>
          <w:kern w:val="36"/>
          <w:sz w:val="24"/>
          <w:szCs w:val="24"/>
          <w:lang w:eastAsia="es-AR"/>
        </w:rPr>
        <w:t xml:space="preserve">ué es un 'relay attack' y cómo puede afectar al voto electrónico de </w:t>
      </w:r>
      <w:r>
        <w:rPr>
          <w:rFonts w:asciiTheme="majorHAnsi" w:eastAsia="Times New Roman" w:hAnsiTheme="majorHAnsi" w:cs="Times New Roman"/>
          <w:bCs/>
          <w:i/>
          <w:kern w:val="36"/>
          <w:sz w:val="24"/>
          <w:szCs w:val="24"/>
          <w:lang w:eastAsia="es-AR"/>
        </w:rPr>
        <w:t>S</w:t>
      </w:r>
      <w:r w:rsidRPr="00FA2F21">
        <w:rPr>
          <w:rFonts w:asciiTheme="majorHAnsi" w:eastAsia="Times New Roman" w:hAnsiTheme="majorHAnsi" w:cs="Times New Roman"/>
          <w:bCs/>
          <w:i/>
          <w:kern w:val="36"/>
          <w:sz w:val="24"/>
          <w:szCs w:val="24"/>
          <w:lang w:eastAsia="es-AR"/>
        </w:rPr>
        <w:t>alta</w:t>
      </w:r>
      <w:r w:rsidRPr="00FA2F21">
        <w:rPr>
          <w:rFonts w:asciiTheme="majorHAnsi" w:eastAsia="Times New Roman" w:hAnsiTheme="majorHAnsi" w:cs="Times New Roman"/>
          <w:bCs/>
          <w:kern w:val="36"/>
          <w:sz w:val="24"/>
          <w:szCs w:val="24"/>
          <w:lang w:eastAsia="es-AR"/>
        </w:rPr>
        <w:t>?</w:t>
      </w:r>
      <w:r>
        <w:rPr>
          <w:rFonts w:asciiTheme="majorHAnsi" w:hAnsiTheme="majorHAnsi"/>
          <w:sz w:val="24"/>
          <w:szCs w:val="24"/>
        </w:rPr>
        <w:t>;</w:t>
      </w:r>
    </w:p>
    <w:p w:rsidR="00474AF7" w:rsidRDefault="00474AF7" w:rsidP="009731DE">
      <w:pPr>
        <w:pStyle w:val="Prrafodelista"/>
        <w:numPr>
          <w:ilvl w:val="0"/>
          <w:numId w:val="6"/>
        </w:numPr>
        <w:spacing w:after="120" w:line="360" w:lineRule="auto"/>
        <w:jc w:val="both"/>
        <w:rPr>
          <w:rFonts w:asciiTheme="majorHAnsi" w:hAnsiTheme="majorHAnsi"/>
          <w:sz w:val="24"/>
          <w:szCs w:val="24"/>
        </w:rPr>
      </w:pPr>
      <w:r w:rsidRPr="009731DE">
        <w:rPr>
          <w:rFonts w:asciiTheme="majorHAnsi" w:hAnsiTheme="majorHAnsi"/>
          <w:sz w:val="24"/>
          <w:szCs w:val="24"/>
        </w:rPr>
        <w:t>Presentaciones del Frente Romero + Olme</w:t>
      </w:r>
      <w:r w:rsidR="00555B26" w:rsidRPr="009731DE">
        <w:rPr>
          <w:rFonts w:asciiTheme="majorHAnsi" w:hAnsiTheme="majorHAnsi"/>
          <w:sz w:val="24"/>
          <w:szCs w:val="24"/>
        </w:rPr>
        <w:t>d</w:t>
      </w:r>
      <w:r w:rsidRPr="009731DE">
        <w:rPr>
          <w:rFonts w:asciiTheme="majorHAnsi" w:hAnsiTheme="majorHAnsi"/>
          <w:sz w:val="24"/>
          <w:szCs w:val="24"/>
        </w:rPr>
        <w:t>o</w:t>
      </w:r>
      <w:r w:rsidR="00940E10">
        <w:rPr>
          <w:rFonts w:asciiTheme="majorHAnsi" w:hAnsiTheme="majorHAnsi"/>
          <w:sz w:val="24"/>
          <w:szCs w:val="24"/>
        </w:rPr>
        <w:t xml:space="preserve"> ante el Tribunal Electoral de la Provincia de Salta;</w:t>
      </w:r>
    </w:p>
    <w:p w:rsidR="00BA6085" w:rsidRPr="00BA6085" w:rsidRDefault="00BA6085" w:rsidP="009731DE">
      <w:pPr>
        <w:pStyle w:val="Prrafodelista"/>
        <w:numPr>
          <w:ilvl w:val="0"/>
          <w:numId w:val="6"/>
        </w:numPr>
        <w:spacing w:after="120" w:line="360" w:lineRule="auto"/>
        <w:jc w:val="both"/>
        <w:rPr>
          <w:rFonts w:asciiTheme="majorHAnsi" w:hAnsiTheme="majorHAnsi"/>
          <w:sz w:val="24"/>
          <w:szCs w:val="24"/>
        </w:rPr>
      </w:pPr>
      <w:r>
        <w:rPr>
          <w:rFonts w:asciiTheme="majorHAnsi" w:hAnsiTheme="majorHAnsi"/>
          <w:sz w:val="24"/>
          <w:szCs w:val="24"/>
        </w:rPr>
        <w:t xml:space="preserve">Informe producido por la empresa </w:t>
      </w:r>
      <w:r w:rsidRPr="00BA6085">
        <w:rPr>
          <w:rFonts w:asciiTheme="majorHAnsi" w:hAnsiTheme="majorHAnsi"/>
          <w:i/>
          <w:sz w:val="24"/>
          <w:szCs w:val="24"/>
        </w:rPr>
        <w:t>MAGIC SOFTWARE ARGENTINA S. A.</w:t>
      </w:r>
      <w:r>
        <w:rPr>
          <w:rFonts w:asciiTheme="majorHAnsi" w:hAnsiTheme="majorHAnsi"/>
          <w:i/>
          <w:sz w:val="24"/>
          <w:szCs w:val="24"/>
        </w:rPr>
        <w:t xml:space="preserve">, </w:t>
      </w:r>
      <w:r w:rsidRPr="00BA6085">
        <w:rPr>
          <w:rFonts w:asciiTheme="majorHAnsi" w:hAnsiTheme="majorHAnsi"/>
          <w:sz w:val="24"/>
          <w:szCs w:val="24"/>
        </w:rPr>
        <w:t>con fecha 14 de abril de 2015 y a pedido del Tribunal Electoral.</w:t>
      </w:r>
    </w:p>
    <w:p w:rsidR="00474AF7" w:rsidRPr="009731DE" w:rsidRDefault="00474AF7" w:rsidP="00940E10">
      <w:pPr>
        <w:pStyle w:val="Prrafodelista"/>
        <w:numPr>
          <w:ilvl w:val="0"/>
          <w:numId w:val="6"/>
        </w:numPr>
        <w:spacing w:after="240" w:line="360" w:lineRule="auto"/>
        <w:jc w:val="both"/>
        <w:rPr>
          <w:rFonts w:asciiTheme="majorHAnsi" w:hAnsiTheme="majorHAnsi"/>
          <w:sz w:val="24"/>
          <w:szCs w:val="24"/>
        </w:rPr>
      </w:pPr>
      <w:r w:rsidRPr="009731DE">
        <w:rPr>
          <w:rFonts w:asciiTheme="majorHAnsi" w:hAnsiTheme="majorHAnsi"/>
          <w:sz w:val="24"/>
          <w:szCs w:val="24"/>
        </w:rPr>
        <w:t>Recortes de prensa (Saravia)</w:t>
      </w:r>
    </w:p>
    <w:p w:rsidR="00474AF7" w:rsidRPr="00940E10" w:rsidRDefault="00D8546D" w:rsidP="00555B26">
      <w:pPr>
        <w:spacing w:after="120" w:line="360" w:lineRule="auto"/>
        <w:jc w:val="center"/>
        <w:rPr>
          <w:rFonts w:asciiTheme="majorHAnsi" w:hAnsiTheme="majorHAnsi"/>
          <w:b/>
          <w:sz w:val="24"/>
          <w:szCs w:val="24"/>
          <w:u w:val="single"/>
        </w:rPr>
      </w:pPr>
      <w:r w:rsidRPr="00940E10">
        <w:rPr>
          <w:rFonts w:asciiTheme="majorHAnsi" w:hAnsiTheme="majorHAnsi"/>
          <w:b/>
          <w:sz w:val="24"/>
          <w:szCs w:val="24"/>
          <w:u w:val="single"/>
        </w:rPr>
        <w:t xml:space="preserve">V. </w:t>
      </w:r>
      <w:r w:rsidR="00555B26" w:rsidRPr="00940E10">
        <w:rPr>
          <w:rFonts w:asciiTheme="majorHAnsi" w:hAnsiTheme="majorHAnsi"/>
          <w:b/>
          <w:sz w:val="24"/>
          <w:szCs w:val="24"/>
          <w:u w:val="single"/>
        </w:rPr>
        <w:t>PRUEBA</w:t>
      </w:r>
    </w:p>
    <w:p w:rsidR="00555B26" w:rsidRDefault="00555B26" w:rsidP="00F965CC">
      <w:pPr>
        <w:spacing w:after="120" w:line="360" w:lineRule="auto"/>
        <w:jc w:val="both"/>
        <w:rPr>
          <w:rFonts w:asciiTheme="majorHAnsi" w:hAnsiTheme="majorHAnsi"/>
          <w:sz w:val="24"/>
          <w:szCs w:val="24"/>
        </w:rPr>
      </w:pPr>
      <w:r>
        <w:rPr>
          <w:rFonts w:asciiTheme="majorHAnsi" w:hAnsiTheme="majorHAnsi"/>
          <w:sz w:val="24"/>
          <w:szCs w:val="24"/>
        </w:rPr>
        <w:t>Solicito se ordenen las siguientes diligencias:</w:t>
      </w:r>
    </w:p>
    <w:p w:rsidR="00B464DF" w:rsidRDefault="00555B26" w:rsidP="00E30165">
      <w:pPr>
        <w:pStyle w:val="Prrafodelista"/>
        <w:numPr>
          <w:ilvl w:val="0"/>
          <w:numId w:val="8"/>
        </w:numPr>
        <w:spacing w:after="120" w:line="360" w:lineRule="auto"/>
        <w:jc w:val="both"/>
        <w:rPr>
          <w:rFonts w:asciiTheme="majorHAnsi" w:hAnsiTheme="majorHAnsi"/>
          <w:sz w:val="24"/>
          <w:szCs w:val="24"/>
        </w:rPr>
      </w:pPr>
      <w:r w:rsidRPr="00555B26">
        <w:rPr>
          <w:rFonts w:asciiTheme="majorHAnsi" w:hAnsiTheme="majorHAnsi"/>
          <w:sz w:val="24"/>
          <w:szCs w:val="24"/>
        </w:rPr>
        <w:lastRenderedPageBreak/>
        <w:t xml:space="preserve">Pedido de informes al </w:t>
      </w:r>
      <w:r w:rsidR="00B464DF">
        <w:rPr>
          <w:rFonts w:asciiTheme="majorHAnsi" w:hAnsiTheme="majorHAnsi"/>
          <w:sz w:val="24"/>
          <w:szCs w:val="24"/>
        </w:rPr>
        <w:t xml:space="preserve">Tribunal </w:t>
      </w:r>
      <w:r w:rsidRPr="00555B26">
        <w:rPr>
          <w:rFonts w:asciiTheme="majorHAnsi" w:hAnsiTheme="majorHAnsi"/>
          <w:sz w:val="24"/>
          <w:szCs w:val="24"/>
        </w:rPr>
        <w:t xml:space="preserve">Electoral de la Provincia </w:t>
      </w:r>
      <w:r w:rsidR="00B464DF">
        <w:rPr>
          <w:rFonts w:asciiTheme="majorHAnsi" w:hAnsiTheme="majorHAnsi"/>
          <w:sz w:val="24"/>
          <w:szCs w:val="24"/>
        </w:rPr>
        <w:t xml:space="preserve">acerca de </w:t>
      </w:r>
      <w:r w:rsidR="00B464DF" w:rsidRPr="00555B26">
        <w:rPr>
          <w:rFonts w:asciiTheme="majorHAnsi" w:hAnsiTheme="majorHAnsi"/>
          <w:sz w:val="24"/>
          <w:szCs w:val="24"/>
        </w:rPr>
        <w:t>sus relaciones de información y control con la empresa concesionaria</w:t>
      </w:r>
      <w:r w:rsidR="00B464DF">
        <w:rPr>
          <w:rFonts w:asciiTheme="majorHAnsi" w:hAnsiTheme="majorHAnsi"/>
          <w:sz w:val="24"/>
          <w:szCs w:val="24"/>
        </w:rPr>
        <w:t xml:space="preserve"> del sistema de voto con boleta electrónica</w:t>
      </w:r>
      <w:r w:rsidR="00B464DF" w:rsidRPr="00555B26">
        <w:rPr>
          <w:rFonts w:asciiTheme="majorHAnsi" w:hAnsiTheme="majorHAnsi"/>
          <w:sz w:val="24"/>
          <w:szCs w:val="24"/>
        </w:rPr>
        <w:t>;</w:t>
      </w:r>
    </w:p>
    <w:p w:rsidR="00B464DF" w:rsidRDefault="00B464DF" w:rsidP="00E30165">
      <w:pPr>
        <w:pStyle w:val="Prrafodelista"/>
        <w:numPr>
          <w:ilvl w:val="0"/>
          <w:numId w:val="8"/>
        </w:numPr>
        <w:spacing w:after="120" w:line="360" w:lineRule="auto"/>
        <w:jc w:val="both"/>
        <w:rPr>
          <w:rFonts w:asciiTheme="majorHAnsi" w:hAnsiTheme="majorHAnsi"/>
          <w:sz w:val="24"/>
          <w:szCs w:val="24"/>
        </w:rPr>
      </w:pPr>
      <w:r>
        <w:rPr>
          <w:rFonts w:asciiTheme="majorHAnsi" w:hAnsiTheme="majorHAnsi"/>
          <w:sz w:val="24"/>
          <w:szCs w:val="24"/>
        </w:rPr>
        <w:t>Pedido de informes al Tribunal Electoral de la Provincia acerca de las irregularidades denunciadas y/o detectadas en las recientes elecciones primarias abiertas simultáneas y obligatorias (PASO)</w:t>
      </w:r>
      <w:r w:rsidR="000B27A3">
        <w:rPr>
          <w:rFonts w:asciiTheme="majorHAnsi" w:hAnsiTheme="majorHAnsi"/>
          <w:sz w:val="24"/>
          <w:szCs w:val="24"/>
        </w:rPr>
        <w:t>;</w:t>
      </w:r>
    </w:p>
    <w:p w:rsidR="009731DE" w:rsidRDefault="000B27A3" w:rsidP="00E30165">
      <w:pPr>
        <w:pStyle w:val="Prrafodelista"/>
        <w:numPr>
          <w:ilvl w:val="0"/>
          <w:numId w:val="8"/>
        </w:numPr>
        <w:spacing w:after="120" w:line="360" w:lineRule="auto"/>
        <w:jc w:val="both"/>
        <w:rPr>
          <w:rFonts w:asciiTheme="majorHAnsi" w:hAnsiTheme="majorHAnsi"/>
          <w:sz w:val="24"/>
          <w:szCs w:val="24"/>
        </w:rPr>
      </w:pPr>
      <w:r>
        <w:rPr>
          <w:rFonts w:asciiTheme="majorHAnsi" w:hAnsiTheme="majorHAnsi"/>
          <w:sz w:val="24"/>
          <w:szCs w:val="24"/>
        </w:rPr>
        <w:t xml:space="preserve">Pedido de informes a la Provincia de Salta para que remita copia del contrato que vincula al Estado Provincial con la empresa </w:t>
      </w:r>
      <w:r w:rsidRPr="00BA6085">
        <w:rPr>
          <w:rFonts w:asciiTheme="majorHAnsi" w:hAnsiTheme="majorHAnsi"/>
          <w:i/>
          <w:sz w:val="24"/>
          <w:szCs w:val="24"/>
        </w:rPr>
        <w:t>MAGIC</w:t>
      </w:r>
      <w:r w:rsidR="00BA6085" w:rsidRPr="00BA6085">
        <w:rPr>
          <w:rFonts w:asciiTheme="majorHAnsi" w:hAnsiTheme="majorHAnsi"/>
          <w:i/>
          <w:sz w:val="24"/>
          <w:szCs w:val="24"/>
        </w:rPr>
        <w:t xml:space="preserve"> SOFTWARE ARGENTINA S. A.</w:t>
      </w:r>
      <w:r w:rsidR="00BA6085">
        <w:rPr>
          <w:rFonts w:asciiTheme="majorHAnsi" w:hAnsiTheme="majorHAnsi"/>
          <w:sz w:val="24"/>
          <w:szCs w:val="24"/>
        </w:rPr>
        <w:t xml:space="preserve"> (Grupo M.S.A.)</w:t>
      </w:r>
      <w:r>
        <w:rPr>
          <w:rFonts w:asciiTheme="majorHAnsi" w:hAnsiTheme="majorHAnsi"/>
          <w:sz w:val="24"/>
          <w:szCs w:val="24"/>
        </w:rPr>
        <w:t>, así como de las órdenes de servicio y de la correspondencia mantenida entre ambas partes</w:t>
      </w:r>
      <w:r w:rsidR="009731DE">
        <w:rPr>
          <w:rFonts w:asciiTheme="majorHAnsi" w:hAnsiTheme="majorHAnsi"/>
          <w:sz w:val="24"/>
          <w:szCs w:val="24"/>
        </w:rPr>
        <w:t>;</w:t>
      </w:r>
    </w:p>
    <w:p w:rsidR="000B27A3" w:rsidRDefault="009731DE" w:rsidP="00E30165">
      <w:pPr>
        <w:pStyle w:val="Prrafodelista"/>
        <w:numPr>
          <w:ilvl w:val="0"/>
          <w:numId w:val="8"/>
        </w:numPr>
        <w:spacing w:after="120" w:line="360" w:lineRule="auto"/>
        <w:jc w:val="both"/>
        <w:rPr>
          <w:rFonts w:asciiTheme="majorHAnsi" w:hAnsiTheme="majorHAnsi"/>
          <w:sz w:val="24"/>
          <w:szCs w:val="24"/>
        </w:rPr>
      </w:pPr>
      <w:r>
        <w:rPr>
          <w:rFonts w:asciiTheme="majorHAnsi" w:hAnsiTheme="majorHAnsi"/>
          <w:sz w:val="24"/>
          <w:szCs w:val="24"/>
        </w:rPr>
        <w:t>Pedido de informe a la Honorable Legislatura Provincial a fin de que remita copia íntegra de las Actas que recogen los debates en Comisión y en el plenario de las Cámaras de Diputados y Senadores, ocurridos con ocasión de los procedimientos parlamentarios que culminaron con la sanción de la Ley Provincia 7.730/12</w:t>
      </w:r>
      <w:r w:rsidR="000B27A3">
        <w:rPr>
          <w:rFonts w:asciiTheme="majorHAnsi" w:hAnsiTheme="majorHAnsi"/>
          <w:sz w:val="24"/>
          <w:szCs w:val="24"/>
        </w:rPr>
        <w:t xml:space="preserve">. </w:t>
      </w:r>
    </w:p>
    <w:p w:rsidR="00555B26" w:rsidRDefault="00555B26" w:rsidP="00E30165">
      <w:pPr>
        <w:pStyle w:val="Prrafodelista"/>
        <w:numPr>
          <w:ilvl w:val="0"/>
          <w:numId w:val="8"/>
        </w:numPr>
        <w:spacing w:after="120" w:line="360" w:lineRule="auto"/>
        <w:jc w:val="both"/>
        <w:rPr>
          <w:rFonts w:asciiTheme="majorHAnsi" w:hAnsiTheme="majorHAnsi"/>
          <w:sz w:val="24"/>
          <w:szCs w:val="24"/>
        </w:rPr>
      </w:pPr>
      <w:r w:rsidRPr="00555B26">
        <w:rPr>
          <w:rFonts w:asciiTheme="majorHAnsi" w:hAnsiTheme="majorHAnsi"/>
          <w:sz w:val="24"/>
          <w:szCs w:val="24"/>
        </w:rPr>
        <w:t xml:space="preserve">Pedido de informes a los Partidos Políticos, Agrupaciones internas y Frentes electorales que concurrieron a las últimas PASO </w:t>
      </w:r>
      <w:r w:rsidR="00E30165">
        <w:rPr>
          <w:rFonts w:asciiTheme="majorHAnsi" w:hAnsiTheme="majorHAnsi"/>
          <w:sz w:val="24"/>
          <w:szCs w:val="24"/>
        </w:rPr>
        <w:t>para que manifiesten</w:t>
      </w:r>
      <w:r w:rsidR="00A91B35">
        <w:rPr>
          <w:rFonts w:asciiTheme="majorHAnsi" w:hAnsiTheme="majorHAnsi"/>
          <w:sz w:val="24"/>
          <w:szCs w:val="24"/>
        </w:rPr>
        <w:t>: 1) S</w:t>
      </w:r>
      <w:r w:rsidR="00E30165">
        <w:rPr>
          <w:rFonts w:asciiTheme="majorHAnsi" w:hAnsiTheme="majorHAnsi"/>
          <w:sz w:val="24"/>
          <w:szCs w:val="24"/>
        </w:rPr>
        <w:t>i t</w:t>
      </w:r>
      <w:r w:rsidRPr="00555B26">
        <w:rPr>
          <w:rFonts w:asciiTheme="majorHAnsi" w:hAnsiTheme="majorHAnsi"/>
          <w:sz w:val="24"/>
          <w:szCs w:val="24"/>
        </w:rPr>
        <w:t xml:space="preserve">uvieron </w:t>
      </w:r>
      <w:r w:rsidR="00E30165">
        <w:rPr>
          <w:rFonts w:asciiTheme="majorHAnsi" w:hAnsiTheme="majorHAnsi"/>
          <w:sz w:val="24"/>
          <w:szCs w:val="24"/>
        </w:rPr>
        <w:t xml:space="preserve">o no </w:t>
      </w:r>
      <w:r w:rsidRPr="00555B26">
        <w:rPr>
          <w:rFonts w:asciiTheme="majorHAnsi" w:hAnsiTheme="majorHAnsi"/>
          <w:sz w:val="24"/>
          <w:szCs w:val="24"/>
        </w:rPr>
        <w:t xml:space="preserve">acceso al </w:t>
      </w:r>
      <w:r w:rsidRPr="00FF7926">
        <w:rPr>
          <w:rFonts w:asciiTheme="majorHAnsi" w:hAnsiTheme="majorHAnsi"/>
          <w:i/>
          <w:sz w:val="24"/>
          <w:szCs w:val="24"/>
        </w:rPr>
        <w:t>código fuente</w:t>
      </w:r>
      <w:r w:rsidR="00E30165">
        <w:rPr>
          <w:rFonts w:asciiTheme="majorHAnsi" w:hAnsiTheme="majorHAnsi"/>
          <w:sz w:val="24"/>
          <w:szCs w:val="24"/>
        </w:rPr>
        <w:t xml:space="preserve"> que gobierna el sistema de voto electrónico</w:t>
      </w:r>
      <w:r w:rsidR="00A91B35">
        <w:rPr>
          <w:rFonts w:asciiTheme="majorHAnsi" w:hAnsiTheme="majorHAnsi"/>
          <w:sz w:val="24"/>
          <w:szCs w:val="24"/>
        </w:rPr>
        <w:t>; 2) S</w:t>
      </w:r>
      <w:r w:rsidR="00FF7926">
        <w:rPr>
          <w:rFonts w:asciiTheme="majorHAnsi" w:hAnsiTheme="majorHAnsi"/>
          <w:sz w:val="24"/>
          <w:szCs w:val="24"/>
        </w:rPr>
        <w:t>i</w:t>
      </w:r>
      <w:r w:rsidR="00E30165">
        <w:rPr>
          <w:rFonts w:asciiTheme="majorHAnsi" w:hAnsiTheme="majorHAnsi"/>
          <w:sz w:val="24"/>
          <w:szCs w:val="24"/>
        </w:rPr>
        <w:t xml:space="preserve"> c</w:t>
      </w:r>
      <w:r w:rsidRPr="00555B26">
        <w:rPr>
          <w:rFonts w:asciiTheme="majorHAnsi" w:hAnsiTheme="majorHAnsi"/>
          <w:sz w:val="24"/>
          <w:szCs w:val="24"/>
        </w:rPr>
        <w:t xml:space="preserve">uentan con profesionales capacitados para </w:t>
      </w:r>
      <w:r w:rsidR="00FF7926">
        <w:rPr>
          <w:rFonts w:asciiTheme="majorHAnsi" w:hAnsiTheme="majorHAnsi"/>
          <w:sz w:val="24"/>
          <w:szCs w:val="24"/>
        </w:rPr>
        <w:t xml:space="preserve">auditar dicho código y </w:t>
      </w:r>
      <w:r w:rsidRPr="00555B26">
        <w:rPr>
          <w:rFonts w:asciiTheme="majorHAnsi" w:hAnsiTheme="majorHAnsi"/>
          <w:sz w:val="24"/>
          <w:szCs w:val="24"/>
        </w:rPr>
        <w:t>controlar todo el proceso electoral informatizado;</w:t>
      </w:r>
      <w:r w:rsidR="00A91B35">
        <w:rPr>
          <w:rFonts w:asciiTheme="majorHAnsi" w:hAnsiTheme="majorHAnsi"/>
          <w:sz w:val="24"/>
          <w:szCs w:val="24"/>
        </w:rPr>
        <w:t xml:space="preserve"> 3) Si cuentan con Fiscales especialmente formados para controlar la votación y el recuento de votos al final. </w:t>
      </w:r>
    </w:p>
    <w:p w:rsidR="00555B26" w:rsidRDefault="00555B26" w:rsidP="00E30165">
      <w:pPr>
        <w:pStyle w:val="Prrafodelista"/>
        <w:numPr>
          <w:ilvl w:val="0"/>
          <w:numId w:val="8"/>
        </w:numPr>
        <w:spacing w:after="120" w:line="360" w:lineRule="auto"/>
        <w:jc w:val="both"/>
        <w:rPr>
          <w:rFonts w:asciiTheme="majorHAnsi" w:hAnsiTheme="majorHAnsi"/>
          <w:sz w:val="24"/>
          <w:szCs w:val="24"/>
        </w:rPr>
      </w:pPr>
      <w:r w:rsidRPr="00555B26">
        <w:rPr>
          <w:rFonts w:asciiTheme="majorHAnsi" w:hAnsiTheme="majorHAnsi"/>
          <w:sz w:val="24"/>
          <w:szCs w:val="24"/>
        </w:rPr>
        <w:t>Testimonial de 5 Presidentes de Mesa elegidos por sorteo</w:t>
      </w:r>
      <w:r w:rsidR="009731DE">
        <w:rPr>
          <w:rFonts w:asciiTheme="majorHAnsi" w:hAnsiTheme="majorHAnsi"/>
          <w:sz w:val="24"/>
          <w:szCs w:val="24"/>
        </w:rPr>
        <w:t xml:space="preserve"> y del representante legal de la empresa </w:t>
      </w:r>
      <w:r w:rsidR="00FF7926" w:rsidRPr="00BA6085">
        <w:rPr>
          <w:rFonts w:asciiTheme="majorHAnsi" w:hAnsiTheme="majorHAnsi"/>
          <w:i/>
          <w:sz w:val="24"/>
          <w:szCs w:val="24"/>
        </w:rPr>
        <w:t>MAGIC SOFTWARE ARGENTINA S. A.</w:t>
      </w:r>
      <w:r w:rsidR="00FF7926">
        <w:rPr>
          <w:rFonts w:asciiTheme="majorHAnsi" w:hAnsiTheme="majorHAnsi"/>
          <w:sz w:val="24"/>
          <w:szCs w:val="24"/>
        </w:rPr>
        <w:t xml:space="preserve"> (Grupo M.S.A.)</w:t>
      </w:r>
      <w:r w:rsidR="00E30165">
        <w:rPr>
          <w:rFonts w:asciiTheme="majorHAnsi" w:hAnsiTheme="majorHAnsi"/>
          <w:sz w:val="24"/>
          <w:szCs w:val="24"/>
        </w:rPr>
        <w:t>, que deberán ser citados a declarar a tenor del pliego que mi parte presentará oportunamente</w:t>
      </w:r>
      <w:r w:rsidRPr="00555B26">
        <w:rPr>
          <w:rFonts w:asciiTheme="majorHAnsi" w:hAnsiTheme="majorHAnsi"/>
          <w:sz w:val="24"/>
          <w:szCs w:val="24"/>
        </w:rPr>
        <w:t>;</w:t>
      </w:r>
    </w:p>
    <w:p w:rsidR="00555B26" w:rsidRDefault="00555B26" w:rsidP="00940E10">
      <w:pPr>
        <w:pStyle w:val="Prrafodelista"/>
        <w:numPr>
          <w:ilvl w:val="0"/>
          <w:numId w:val="8"/>
        </w:numPr>
        <w:spacing w:after="240" w:line="360" w:lineRule="auto"/>
        <w:jc w:val="both"/>
        <w:rPr>
          <w:rFonts w:asciiTheme="majorHAnsi" w:hAnsiTheme="majorHAnsi"/>
          <w:sz w:val="24"/>
          <w:szCs w:val="24"/>
        </w:rPr>
      </w:pPr>
      <w:r w:rsidRPr="00555B26">
        <w:rPr>
          <w:rFonts w:asciiTheme="majorHAnsi" w:hAnsiTheme="majorHAnsi"/>
          <w:sz w:val="24"/>
          <w:szCs w:val="24"/>
        </w:rPr>
        <w:t>Pericial técnica</w:t>
      </w:r>
      <w:r w:rsidR="009731DE">
        <w:rPr>
          <w:rFonts w:asciiTheme="majorHAnsi" w:hAnsiTheme="majorHAnsi"/>
          <w:sz w:val="24"/>
          <w:szCs w:val="24"/>
        </w:rPr>
        <w:t xml:space="preserve"> informática a tenor de los puntos que mi parte presentará oportunamente.</w:t>
      </w:r>
    </w:p>
    <w:p w:rsidR="00341B4C" w:rsidRPr="00555B26" w:rsidRDefault="00341B4C" w:rsidP="00940E10">
      <w:pPr>
        <w:pStyle w:val="Prrafodelista"/>
        <w:numPr>
          <w:ilvl w:val="0"/>
          <w:numId w:val="8"/>
        </w:numPr>
        <w:spacing w:after="240" w:line="360" w:lineRule="auto"/>
        <w:jc w:val="both"/>
        <w:rPr>
          <w:rFonts w:asciiTheme="majorHAnsi" w:hAnsiTheme="majorHAnsi"/>
          <w:sz w:val="24"/>
          <w:szCs w:val="24"/>
        </w:rPr>
      </w:pPr>
      <w:r>
        <w:rPr>
          <w:rFonts w:asciiTheme="majorHAnsi" w:hAnsiTheme="majorHAnsi"/>
          <w:sz w:val="24"/>
          <w:szCs w:val="24"/>
        </w:rPr>
        <w:t xml:space="preserve">Pedido de informes a Poder Ciudadano y a la empresa </w:t>
      </w:r>
      <w:r w:rsidRPr="00BA6085">
        <w:rPr>
          <w:rFonts w:asciiTheme="majorHAnsi" w:hAnsiTheme="majorHAnsi"/>
          <w:i/>
          <w:sz w:val="24"/>
          <w:szCs w:val="24"/>
        </w:rPr>
        <w:t>MAGIC SOFTWARE ARGENTINA S. A.</w:t>
      </w:r>
      <w:r>
        <w:rPr>
          <w:rFonts w:asciiTheme="majorHAnsi" w:hAnsiTheme="majorHAnsi"/>
          <w:sz w:val="24"/>
          <w:szCs w:val="24"/>
        </w:rPr>
        <w:t xml:space="preserve"> </w:t>
      </w:r>
      <w:r>
        <w:rPr>
          <w:rFonts w:asciiTheme="majorHAnsi" w:hAnsiTheme="majorHAnsi"/>
          <w:sz w:val="24"/>
          <w:szCs w:val="24"/>
        </w:rPr>
        <w:t xml:space="preserve">para que ratifiquen la autenticidad de los documentos por ellas elaborados y que en fotocopia acompaño. </w:t>
      </w:r>
    </w:p>
    <w:p w:rsidR="00F965CC" w:rsidRPr="00DA232B" w:rsidRDefault="00D8546D" w:rsidP="00DA232B">
      <w:pPr>
        <w:spacing w:after="120" w:line="360" w:lineRule="auto"/>
        <w:jc w:val="center"/>
        <w:rPr>
          <w:rFonts w:asciiTheme="majorHAnsi" w:hAnsiTheme="majorHAnsi"/>
          <w:b/>
          <w:sz w:val="24"/>
          <w:szCs w:val="24"/>
          <w:u w:val="single"/>
        </w:rPr>
      </w:pPr>
      <w:r>
        <w:rPr>
          <w:rFonts w:asciiTheme="majorHAnsi" w:hAnsiTheme="majorHAnsi"/>
          <w:b/>
          <w:sz w:val="24"/>
          <w:szCs w:val="24"/>
          <w:u w:val="single"/>
        </w:rPr>
        <w:lastRenderedPageBreak/>
        <w:t xml:space="preserve">VI. </w:t>
      </w:r>
      <w:r w:rsidR="00F965CC" w:rsidRPr="00DA232B">
        <w:rPr>
          <w:rFonts w:asciiTheme="majorHAnsi" w:hAnsiTheme="majorHAnsi"/>
          <w:b/>
          <w:sz w:val="24"/>
          <w:szCs w:val="24"/>
          <w:u w:val="single"/>
        </w:rPr>
        <w:t>DERECHO</w:t>
      </w:r>
    </w:p>
    <w:p w:rsidR="00940E10" w:rsidRDefault="00F965CC" w:rsidP="00940E10">
      <w:pPr>
        <w:spacing w:after="240" w:line="360" w:lineRule="auto"/>
        <w:jc w:val="both"/>
        <w:rPr>
          <w:rFonts w:asciiTheme="majorHAnsi" w:hAnsiTheme="majorHAnsi"/>
          <w:sz w:val="24"/>
          <w:szCs w:val="24"/>
        </w:rPr>
      </w:pPr>
      <w:r>
        <w:rPr>
          <w:rFonts w:asciiTheme="majorHAnsi" w:hAnsiTheme="majorHAnsi"/>
          <w:sz w:val="24"/>
          <w:szCs w:val="24"/>
        </w:rPr>
        <w:t>Constitución Nacional, artículos 1°, 5°, 22°, 38°</w:t>
      </w:r>
      <w:r w:rsidR="00A91B35">
        <w:rPr>
          <w:rFonts w:asciiTheme="majorHAnsi" w:hAnsiTheme="majorHAnsi"/>
          <w:sz w:val="24"/>
          <w:szCs w:val="24"/>
        </w:rPr>
        <w:t>, 87°</w:t>
      </w:r>
      <w:r>
        <w:rPr>
          <w:rFonts w:asciiTheme="majorHAnsi" w:hAnsiTheme="majorHAnsi"/>
          <w:sz w:val="24"/>
          <w:szCs w:val="24"/>
        </w:rPr>
        <w:t xml:space="preserve"> y concordantes.</w:t>
      </w:r>
      <w:r w:rsidR="00B464DF">
        <w:rPr>
          <w:rFonts w:asciiTheme="majorHAnsi" w:hAnsiTheme="majorHAnsi"/>
          <w:sz w:val="24"/>
          <w:szCs w:val="24"/>
        </w:rPr>
        <w:t xml:space="preserve"> </w:t>
      </w:r>
      <w:r>
        <w:rPr>
          <w:rFonts w:asciiTheme="majorHAnsi" w:hAnsiTheme="majorHAnsi"/>
          <w:sz w:val="24"/>
          <w:szCs w:val="24"/>
        </w:rPr>
        <w:t>Constitución Provincial, artículos 1°, 16°, 53°</w:t>
      </w:r>
      <w:r w:rsidR="00366B3A">
        <w:rPr>
          <w:rFonts w:asciiTheme="majorHAnsi" w:hAnsiTheme="majorHAnsi"/>
          <w:sz w:val="24"/>
          <w:szCs w:val="24"/>
        </w:rPr>
        <w:t>, 55°, 56°, 58° y concordantes.</w:t>
      </w:r>
      <w:r>
        <w:rPr>
          <w:rFonts w:asciiTheme="majorHAnsi" w:hAnsiTheme="majorHAnsi"/>
          <w:sz w:val="24"/>
          <w:szCs w:val="24"/>
        </w:rPr>
        <w:t xml:space="preserve"> </w:t>
      </w:r>
      <w:r w:rsidR="00AD7176" w:rsidRPr="002E5233">
        <w:rPr>
          <w:rFonts w:asciiTheme="majorHAnsi" w:hAnsiTheme="majorHAnsi"/>
          <w:sz w:val="24"/>
          <w:szCs w:val="24"/>
        </w:rPr>
        <w:t>Ley</w:t>
      </w:r>
      <w:r w:rsidR="00AD7176">
        <w:rPr>
          <w:rFonts w:asciiTheme="majorHAnsi" w:hAnsiTheme="majorHAnsi"/>
          <w:sz w:val="24"/>
          <w:szCs w:val="24"/>
        </w:rPr>
        <w:t>es</w:t>
      </w:r>
      <w:r w:rsidR="00AD7176" w:rsidRPr="002E5233">
        <w:rPr>
          <w:rFonts w:asciiTheme="majorHAnsi" w:hAnsiTheme="majorHAnsi"/>
          <w:sz w:val="24"/>
          <w:szCs w:val="24"/>
        </w:rPr>
        <w:t xml:space="preserve"> provincial</w:t>
      </w:r>
      <w:r w:rsidR="00AD7176">
        <w:rPr>
          <w:rFonts w:asciiTheme="majorHAnsi" w:hAnsiTheme="majorHAnsi"/>
          <w:sz w:val="24"/>
          <w:szCs w:val="24"/>
        </w:rPr>
        <w:t>es número</w:t>
      </w:r>
      <w:r w:rsidR="00B464DF">
        <w:rPr>
          <w:rFonts w:asciiTheme="majorHAnsi" w:hAnsiTheme="majorHAnsi"/>
          <w:sz w:val="24"/>
          <w:szCs w:val="24"/>
        </w:rPr>
        <w:t>s</w:t>
      </w:r>
      <w:r w:rsidR="00AD7176">
        <w:rPr>
          <w:rFonts w:asciiTheme="majorHAnsi" w:hAnsiTheme="majorHAnsi"/>
          <w:sz w:val="24"/>
          <w:szCs w:val="24"/>
        </w:rPr>
        <w:t xml:space="preserve"> </w:t>
      </w:r>
      <w:r w:rsidR="007C09CD">
        <w:rPr>
          <w:rFonts w:asciiTheme="majorHAnsi" w:hAnsiTheme="majorHAnsi"/>
          <w:sz w:val="24"/>
          <w:szCs w:val="24"/>
        </w:rPr>
        <w:t xml:space="preserve">6.444/87 (Código Electoral Provincial), 7.697/11 (voto electrónico en las PASO) y </w:t>
      </w:r>
      <w:r w:rsidR="00AD7176">
        <w:rPr>
          <w:rFonts w:asciiTheme="majorHAnsi" w:hAnsiTheme="majorHAnsi"/>
          <w:sz w:val="24"/>
          <w:szCs w:val="24"/>
        </w:rPr>
        <w:t>7.730/12</w:t>
      </w:r>
      <w:r w:rsidR="007C09CD">
        <w:rPr>
          <w:rFonts w:asciiTheme="majorHAnsi" w:hAnsiTheme="majorHAnsi"/>
          <w:sz w:val="24"/>
          <w:szCs w:val="24"/>
        </w:rPr>
        <w:t>.</w:t>
      </w:r>
    </w:p>
    <w:p w:rsidR="00F965CC" w:rsidRDefault="00940E10" w:rsidP="00940E10">
      <w:pPr>
        <w:spacing w:after="240" w:line="360" w:lineRule="auto"/>
        <w:ind w:left="720"/>
        <w:jc w:val="center"/>
        <w:rPr>
          <w:rFonts w:asciiTheme="majorHAnsi" w:hAnsiTheme="majorHAnsi"/>
          <w:b/>
          <w:sz w:val="24"/>
          <w:szCs w:val="24"/>
          <w:u w:val="single"/>
        </w:rPr>
      </w:pPr>
      <w:r w:rsidRPr="00940E10">
        <w:rPr>
          <w:rFonts w:asciiTheme="majorHAnsi" w:hAnsiTheme="majorHAnsi"/>
          <w:b/>
          <w:sz w:val="24"/>
          <w:szCs w:val="24"/>
          <w:u w:val="single"/>
        </w:rPr>
        <w:t>VII. RESERVA DE DERECHOS Y ACCIONES</w:t>
      </w:r>
    </w:p>
    <w:p w:rsidR="00940E10" w:rsidRPr="00940E10" w:rsidRDefault="00A91B35" w:rsidP="00A91B35">
      <w:pPr>
        <w:spacing w:after="240" w:line="360" w:lineRule="auto"/>
        <w:jc w:val="both"/>
        <w:rPr>
          <w:rFonts w:asciiTheme="majorHAnsi" w:hAnsiTheme="majorHAnsi"/>
          <w:sz w:val="24"/>
          <w:szCs w:val="24"/>
        </w:rPr>
      </w:pPr>
      <w:r>
        <w:rPr>
          <w:rFonts w:asciiTheme="majorHAnsi" w:hAnsiTheme="majorHAnsi"/>
          <w:sz w:val="24"/>
          <w:szCs w:val="24"/>
        </w:rPr>
        <w:t>Formulo expresa reserva de la acción popular por delito electoral (artículo 57 de la Constitución de la Provincia de Salta), de</w:t>
      </w:r>
      <w:r w:rsidR="00F2573C">
        <w:rPr>
          <w:rFonts w:asciiTheme="majorHAnsi" w:hAnsiTheme="majorHAnsi"/>
          <w:sz w:val="24"/>
          <w:szCs w:val="24"/>
        </w:rPr>
        <w:t xml:space="preserve">l recurso provincial </w:t>
      </w:r>
      <w:r>
        <w:rPr>
          <w:rFonts w:asciiTheme="majorHAnsi" w:hAnsiTheme="majorHAnsi"/>
          <w:sz w:val="24"/>
          <w:szCs w:val="24"/>
        </w:rPr>
        <w:t xml:space="preserve">de inconstitucionalidad </w:t>
      </w:r>
      <w:r w:rsidR="00F2573C">
        <w:rPr>
          <w:rFonts w:asciiTheme="majorHAnsi" w:hAnsiTheme="majorHAnsi"/>
          <w:sz w:val="24"/>
          <w:szCs w:val="24"/>
        </w:rPr>
        <w:t>(artículo 153, III, a) de la Constitución Provincial), y del recurso federal de inconstitucionalidad de la Ley 48, para el caso de que la sentencia de V. S. fuera desestimatoria de este recurso y, por tanto, desconociera mi derecho al voto libre y seguro. En este hipotético supuesto, las normas constitucionales violadas serían, precisamente, las individualizadas en el párrafo anterior.</w:t>
      </w:r>
    </w:p>
    <w:p w:rsidR="00437539" w:rsidRPr="00DA232B" w:rsidRDefault="00D8546D" w:rsidP="00DA232B">
      <w:pPr>
        <w:spacing w:after="120" w:line="360" w:lineRule="auto"/>
        <w:jc w:val="center"/>
        <w:rPr>
          <w:rFonts w:asciiTheme="majorHAnsi" w:hAnsiTheme="majorHAnsi"/>
          <w:b/>
          <w:sz w:val="24"/>
          <w:szCs w:val="24"/>
          <w:u w:val="single"/>
        </w:rPr>
      </w:pPr>
      <w:r>
        <w:rPr>
          <w:rFonts w:asciiTheme="majorHAnsi" w:hAnsiTheme="majorHAnsi"/>
          <w:b/>
          <w:sz w:val="24"/>
          <w:szCs w:val="24"/>
          <w:u w:val="single"/>
        </w:rPr>
        <w:t>VII</w:t>
      </w:r>
      <w:r w:rsidR="00940E10">
        <w:rPr>
          <w:rFonts w:asciiTheme="majorHAnsi" w:hAnsiTheme="majorHAnsi"/>
          <w:b/>
          <w:sz w:val="24"/>
          <w:szCs w:val="24"/>
          <w:u w:val="single"/>
        </w:rPr>
        <w:t>I</w:t>
      </w:r>
      <w:r>
        <w:rPr>
          <w:rFonts w:asciiTheme="majorHAnsi" w:hAnsiTheme="majorHAnsi"/>
          <w:b/>
          <w:sz w:val="24"/>
          <w:szCs w:val="24"/>
          <w:u w:val="single"/>
        </w:rPr>
        <w:t xml:space="preserve">. </w:t>
      </w:r>
      <w:r w:rsidR="002E5233" w:rsidRPr="00DA232B">
        <w:rPr>
          <w:rFonts w:asciiTheme="majorHAnsi" w:hAnsiTheme="majorHAnsi"/>
          <w:b/>
          <w:sz w:val="24"/>
          <w:szCs w:val="24"/>
          <w:u w:val="single"/>
        </w:rPr>
        <w:t>PETITORIO</w:t>
      </w:r>
    </w:p>
    <w:p w:rsidR="002E5233" w:rsidRDefault="002E5233" w:rsidP="00F965CC">
      <w:pPr>
        <w:spacing w:after="120" w:line="360" w:lineRule="auto"/>
        <w:jc w:val="both"/>
        <w:rPr>
          <w:rFonts w:asciiTheme="majorHAnsi" w:hAnsiTheme="majorHAnsi"/>
          <w:sz w:val="24"/>
          <w:szCs w:val="24"/>
        </w:rPr>
      </w:pPr>
      <w:r w:rsidRPr="002E5233">
        <w:rPr>
          <w:rFonts w:asciiTheme="majorHAnsi" w:hAnsiTheme="majorHAnsi"/>
          <w:sz w:val="24"/>
          <w:szCs w:val="24"/>
        </w:rPr>
        <w:t xml:space="preserve">Por todo lo expuesto, a V. S. pido que: </w:t>
      </w:r>
    </w:p>
    <w:p w:rsidR="002E5233" w:rsidRDefault="002E5233" w:rsidP="00F965CC">
      <w:pPr>
        <w:spacing w:after="120" w:line="360" w:lineRule="auto"/>
        <w:jc w:val="both"/>
        <w:rPr>
          <w:rFonts w:asciiTheme="majorHAnsi" w:hAnsiTheme="majorHAnsi"/>
          <w:sz w:val="24"/>
          <w:szCs w:val="24"/>
        </w:rPr>
      </w:pPr>
      <w:r w:rsidRPr="002E5233">
        <w:rPr>
          <w:rFonts w:asciiTheme="majorHAnsi" w:hAnsiTheme="majorHAnsi"/>
          <w:sz w:val="24"/>
          <w:szCs w:val="24"/>
        </w:rPr>
        <w:t>a) Me t</w:t>
      </w:r>
      <w:r w:rsidR="002514F8">
        <w:rPr>
          <w:rFonts w:asciiTheme="majorHAnsi" w:hAnsiTheme="majorHAnsi"/>
          <w:sz w:val="24"/>
          <w:szCs w:val="24"/>
        </w:rPr>
        <w:t>e</w:t>
      </w:r>
      <w:r w:rsidRPr="002E5233">
        <w:rPr>
          <w:rFonts w:asciiTheme="majorHAnsi" w:hAnsiTheme="majorHAnsi"/>
          <w:sz w:val="24"/>
          <w:szCs w:val="24"/>
        </w:rPr>
        <w:t xml:space="preserve">nga por </w:t>
      </w:r>
      <w:r>
        <w:rPr>
          <w:rFonts w:asciiTheme="majorHAnsi" w:hAnsiTheme="majorHAnsi"/>
          <w:sz w:val="24"/>
          <w:szCs w:val="24"/>
        </w:rPr>
        <w:t xml:space="preserve">presentado, </w:t>
      </w:r>
      <w:r w:rsidRPr="002E5233">
        <w:rPr>
          <w:rFonts w:asciiTheme="majorHAnsi" w:hAnsiTheme="majorHAnsi"/>
          <w:sz w:val="24"/>
          <w:szCs w:val="24"/>
        </w:rPr>
        <w:t xml:space="preserve">parte y por constituido domicilio procesal; </w:t>
      </w:r>
    </w:p>
    <w:p w:rsidR="002514F8" w:rsidRDefault="002E5233" w:rsidP="00F965CC">
      <w:pPr>
        <w:spacing w:after="120" w:line="360" w:lineRule="auto"/>
        <w:jc w:val="both"/>
        <w:rPr>
          <w:rFonts w:asciiTheme="majorHAnsi" w:hAnsiTheme="majorHAnsi"/>
          <w:sz w:val="24"/>
          <w:szCs w:val="24"/>
        </w:rPr>
      </w:pPr>
      <w:r w:rsidRPr="002E5233">
        <w:rPr>
          <w:rFonts w:asciiTheme="majorHAnsi" w:hAnsiTheme="majorHAnsi"/>
          <w:sz w:val="24"/>
          <w:szCs w:val="24"/>
        </w:rPr>
        <w:t xml:space="preserve">b) Por deducido </w:t>
      </w:r>
      <w:r w:rsidR="007C09CD">
        <w:rPr>
          <w:rFonts w:asciiTheme="majorHAnsi" w:hAnsiTheme="majorHAnsi"/>
          <w:sz w:val="24"/>
          <w:szCs w:val="24"/>
        </w:rPr>
        <w:t>R</w:t>
      </w:r>
      <w:r w:rsidRPr="002E5233">
        <w:rPr>
          <w:rFonts w:asciiTheme="majorHAnsi" w:hAnsiTheme="majorHAnsi"/>
          <w:sz w:val="24"/>
          <w:szCs w:val="24"/>
        </w:rPr>
        <w:t xml:space="preserve">ecurso de </w:t>
      </w:r>
      <w:r w:rsidR="007C09CD">
        <w:rPr>
          <w:rFonts w:asciiTheme="majorHAnsi" w:hAnsiTheme="majorHAnsi"/>
          <w:sz w:val="24"/>
          <w:szCs w:val="24"/>
        </w:rPr>
        <w:t>A</w:t>
      </w:r>
      <w:r w:rsidRPr="002E5233">
        <w:rPr>
          <w:rFonts w:asciiTheme="majorHAnsi" w:hAnsiTheme="majorHAnsi"/>
          <w:sz w:val="24"/>
          <w:szCs w:val="24"/>
        </w:rPr>
        <w:t xml:space="preserve">mparo </w:t>
      </w:r>
      <w:r w:rsidR="00A91B35">
        <w:rPr>
          <w:rFonts w:asciiTheme="majorHAnsi" w:hAnsiTheme="majorHAnsi"/>
          <w:sz w:val="24"/>
          <w:szCs w:val="24"/>
        </w:rPr>
        <w:t xml:space="preserve">(artículo 87 de la Constitución Provincial) </w:t>
      </w:r>
      <w:r w:rsidRPr="002E5233">
        <w:rPr>
          <w:rFonts w:asciiTheme="majorHAnsi" w:hAnsiTheme="majorHAnsi"/>
          <w:sz w:val="24"/>
          <w:szCs w:val="24"/>
        </w:rPr>
        <w:t>en resguardo de mi derecho al voto</w:t>
      </w:r>
      <w:r w:rsidR="002514F8">
        <w:rPr>
          <w:rFonts w:asciiTheme="majorHAnsi" w:hAnsiTheme="majorHAnsi"/>
          <w:sz w:val="24"/>
          <w:szCs w:val="24"/>
        </w:rPr>
        <w:t xml:space="preserve">, </w:t>
      </w:r>
      <w:r w:rsidR="007C09CD">
        <w:rPr>
          <w:rFonts w:asciiTheme="majorHAnsi" w:hAnsiTheme="majorHAnsi"/>
          <w:sz w:val="24"/>
          <w:szCs w:val="24"/>
        </w:rPr>
        <w:t>de mi derecho a vivir en una sociedad organizada</w:t>
      </w:r>
      <w:r w:rsidR="00E30165">
        <w:rPr>
          <w:rFonts w:asciiTheme="majorHAnsi" w:hAnsiTheme="majorHAnsi"/>
          <w:sz w:val="24"/>
          <w:szCs w:val="24"/>
        </w:rPr>
        <w:t xml:space="preserve"> según la forma representativa y republicana</w:t>
      </w:r>
      <w:r w:rsidR="007C09CD">
        <w:rPr>
          <w:rFonts w:asciiTheme="majorHAnsi" w:hAnsiTheme="majorHAnsi"/>
          <w:sz w:val="24"/>
          <w:szCs w:val="24"/>
        </w:rPr>
        <w:t xml:space="preserve"> y </w:t>
      </w:r>
      <w:r w:rsidR="002514F8">
        <w:rPr>
          <w:rFonts w:asciiTheme="majorHAnsi" w:hAnsiTheme="majorHAnsi"/>
          <w:sz w:val="24"/>
          <w:szCs w:val="24"/>
        </w:rPr>
        <w:t xml:space="preserve">dentro de un Estado </w:t>
      </w:r>
      <w:r w:rsidR="00E30165">
        <w:rPr>
          <w:rFonts w:asciiTheme="majorHAnsi" w:hAnsiTheme="majorHAnsi"/>
          <w:sz w:val="24"/>
          <w:szCs w:val="24"/>
        </w:rPr>
        <w:t xml:space="preserve">democráticamente </w:t>
      </w:r>
      <w:r w:rsidR="007C09CD">
        <w:rPr>
          <w:rFonts w:asciiTheme="majorHAnsi" w:hAnsiTheme="majorHAnsi"/>
          <w:sz w:val="24"/>
          <w:szCs w:val="24"/>
        </w:rPr>
        <w:t>gobernad</w:t>
      </w:r>
      <w:r w:rsidR="002514F8">
        <w:rPr>
          <w:rFonts w:asciiTheme="majorHAnsi" w:hAnsiTheme="majorHAnsi"/>
          <w:sz w:val="24"/>
          <w:szCs w:val="24"/>
        </w:rPr>
        <w:t>o;</w:t>
      </w:r>
    </w:p>
    <w:p w:rsidR="002E5233" w:rsidRDefault="002514F8" w:rsidP="00F965CC">
      <w:pPr>
        <w:spacing w:after="120" w:line="360" w:lineRule="auto"/>
        <w:jc w:val="both"/>
        <w:rPr>
          <w:rFonts w:asciiTheme="majorHAnsi" w:hAnsiTheme="majorHAnsi"/>
          <w:sz w:val="24"/>
          <w:szCs w:val="24"/>
        </w:rPr>
      </w:pPr>
      <w:r>
        <w:rPr>
          <w:rFonts w:asciiTheme="majorHAnsi" w:hAnsiTheme="majorHAnsi"/>
          <w:sz w:val="24"/>
          <w:szCs w:val="24"/>
        </w:rPr>
        <w:t>c) O</w:t>
      </w:r>
      <w:r w:rsidR="002E5233" w:rsidRPr="002E5233">
        <w:rPr>
          <w:rFonts w:asciiTheme="majorHAnsi" w:hAnsiTheme="majorHAnsi"/>
          <w:sz w:val="24"/>
          <w:szCs w:val="24"/>
        </w:rPr>
        <w:t>portunamente haga lugar al mismo</w:t>
      </w:r>
      <w:r>
        <w:rPr>
          <w:rFonts w:asciiTheme="majorHAnsi" w:hAnsiTheme="majorHAnsi"/>
          <w:sz w:val="24"/>
          <w:szCs w:val="24"/>
        </w:rPr>
        <w:t>,</w:t>
      </w:r>
      <w:r w:rsidR="002E5233" w:rsidRPr="002E5233">
        <w:rPr>
          <w:rFonts w:asciiTheme="majorHAnsi" w:hAnsiTheme="majorHAnsi"/>
          <w:sz w:val="24"/>
          <w:szCs w:val="24"/>
        </w:rPr>
        <w:t xml:space="preserve"> </w:t>
      </w:r>
      <w:r>
        <w:rPr>
          <w:rFonts w:asciiTheme="majorHAnsi" w:hAnsiTheme="majorHAnsi"/>
          <w:sz w:val="24"/>
          <w:szCs w:val="24"/>
        </w:rPr>
        <w:t xml:space="preserve">y </w:t>
      </w:r>
      <w:r w:rsidR="007C09CD">
        <w:rPr>
          <w:rFonts w:asciiTheme="majorHAnsi" w:hAnsiTheme="majorHAnsi"/>
          <w:sz w:val="24"/>
          <w:szCs w:val="24"/>
        </w:rPr>
        <w:t xml:space="preserve">ordene </w:t>
      </w:r>
      <w:r w:rsidR="002E5233" w:rsidRPr="002E5233">
        <w:rPr>
          <w:rFonts w:asciiTheme="majorHAnsi" w:hAnsiTheme="majorHAnsi"/>
          <w:sz w:val="24"/>
          <w:szCs w:val="24"/>
        </w:rPr>
        <w:t>al Tribunal Electoral de la Provincia de Salta que autorice la emisión de mi voto</w:t>
      </w:r>
      <w:r w:rsidR="00E30165">
        <w:rPr>
          <w:rFonts w:asciiTheme="majorHAnsi" w:hAnsiTheme="majorHAnsi"/>
          <w:sz w:val="24"/>
          <w:szCs w:val="24"/>
        </w:rPr>
        <w:t xml:space="preserve"> en las próximas elecciones provinciales a celebrarse el 17 de mayo del corriente año -y en las que se celebren mientras rija el voto con boleta electrónica-,</w:t>
      </w:r>
      <w:r w:rsidR="002E5233" w:rsidRPr="002E5233">
        <w:rPr>
          <w:rFonts w:asciiTheme="majorHAnsi" w:hAnsiTheme="majorHAnsi"/>
          <w:sz w:val="24"/>
          <w:szCs w:val="24"/>
        </w:rPr>
        <w:t xml:space="preserve"> en un </w:t>
      </w:r>
      <w:r w:rsidR="000B27A3">
        <w:rPr>
          <w:rFonts w:asciiTheme="majorHAnsi" w:hAnsiTheme="majorHAnsi"/>
          <w:sz w:val="24"/>
          <w:szCs w:val="24"/>
        </w:rPr>
        <w:t>c</w:t>
      </w:r>
      <w:r w:rsidR="002E5233" w:rsidRPr="002E5233">
        <w:rPr>
          <w:rFonts w:asciiTheme="majorHAnsi" w:hAnsiTheme="majorHAnsi"/>
          <w:sz w:val="24"/>
          <w:szCs w:val="24"/>
        </w:rPr>
        <w:t xml:space="preserve">uarto oscuro, mediante selección manual de una boleta con candidaturas y depósito en sobre cerrado e intervenido por los fiscales </w:t>
      </w:r>
      <w:r w:rsidR="00E30165">
        <w:rPr>
          <w:rFonts w:asciiTheme="majorHAnsi" w:hAnsiTheme="majorHAnsi"/>
          <w:sz w:val="24"/>
          <w:szCs w:val="24"/>
        </w:rPr>
        <w:t xml:space="preserve">partidarios </w:t>
      </w:r>
      <w:r w:rsidR="002E5233" w:rsidRPr="002E5233">
        <w:rPr>
          <w:rFonts w:asciiTheme="majorHAnsi" w:hAnsiTheme="majorHAnsi"/>
          <w:sz w:val="24"/>
          <w:szCs w:val="24"/>
        </w:rPr>
        <w:t xml:space="preserve">en una </w:t>
      </w:r>
      <w:r w:rsidR="002E5233" w:rsidRPr="002E5233">
        <w:rPr>
          <w:rFonts w:asciiTheme="majorHAnsi" w:hAnsiTheme="majorHAnsi"/>
          <w:sz w:val="24"/>
          <w:szCs w:val="24"/>
        </w:rPr>
        <w:lastRenderedPageBreak/>
        <w:t>urna de cartón</w:t>
      </w:r>
      <w:r w:rsidR="00E30165">
        <w:rPr>
          <w:rFonts w:asciiTheme="majorHAnsi" w:hAnsiTheme="majorHAnsi"/>
          <w:sz w:val="24"/>
          <w:szCs w:val="24"/>
        </w:rPr>
        <w:t>, en los términos que marca el Código Electoral de la Provincia de Salta</w:t>
      </w:r>
      <w:r w:rsidR="002E5233" w:rsidRPr="002E5233">
        <w:rPr>
          <w:rFonts w:asciiTheme="majorHAnsi" w:hAnsiTheme="majorHAnsi"/>
          <w:sz w:val="24"/>
          <w:szCs w:val="24"/>
        </w:rPr>
        <w:t xml:space="preserve">; </w:t>
      </w:r>
    </w:p>
    <w:p w:rsidR="002514F8" w:rsidRDefault="002514F8" w:rsidP="002514F8">
      <w:pPr>
        <w:spacing w:after="120" w:line="360" w:lineRule="auto"/>
        <w:jc w:val="both"/>
        <w:rPr>
          <w:rFonts w:asciiTheme="majorHAnsi" w:hAnsiTheme="majorHAnsi"/>
          <w:sz w:val="24"/>
          <w:szCs w:val="24"/>
        </w:rPr>
      </w:pPr>
      <w:r>
        <w:rPr>
          <w:rFonts w:asciiTheme="majorHAnsi" w:hAnsiTheme="majorHAnsi"/>
          <w:sz w:val="24"/>
          <w:szCs w:val="24"/>
        </w:rPr>
        <w:t xml:space="preserve">d) </w:t>
      </w:r>
      <w:r w:rsidR="00FF7926">
        <w:rPr>
          <w:rFonts w:asciiTheme="majorHAnsi" w:hAnsiTheme="majorHAnsi"/>
          <w:sz w:val="24"/>
          <w:szCs w:val="24"/>
        </w:rPr>
        <w:t xml:space="preserve">Al efecto de habilitar las medidas requeridas en el párrafo anterior, declare </w:t>
      </w:r>
      <w:r w:rsidRPr="002E5233">
        <w:rPr>
          <w:rFonts w:asciiTheme="majorHAnsi" w:hAnsiTheme="majorHAnsi"/>
          <w:sz w:val="24"/>
          <w:szCs w:val="24"/>
        </w:rPr>
        <w:t>inconstitucional la Ley provincial</w:t>
      </w:r>
      <w:r>
        <w:rPr>
          <w:rFonts w:asciiTheme="majorHAnsi" w:hAnsiTheme="majorHAnsi"/>
          <w:sz w:val="24"/>
          <w:szCs w:val="24"/>
        </w:rPr>
        <w:t xml:space="preserve"> 7.730/12 y sus normas de desarrollo</w:t>
      </w:r>
      <w:r w:rsidR="00A91B35">
        <w:rPr>
          <w:rFonts w:asciiTheme="majorHAnsi" w:hAnsiTheme="majorHAnsi"/>
          <w:sz w:val="24"/>
          <w:szCs w:val="24"/>
        </w:rPr>
        <w:t xml:space="preserve"> (artículo 87, 10° párrafo de la Constitución de la Provincia)</w:t>
      </w:r>
      <w:r w:rsidR="00FF7926">
        <w:rPr>
          <w:rFonts w:asciiTheme="majorHAnsi" w:hAnsiTheme="majorHAnsi"/>
          <w:sz w:val="24"/>
          <w:szCs w:val="24"/>
        </w:rPr>
        <w:t xml:space="preserve">; </w:t>
      </w:r>
    </w:p>
    <w:p w:rsidR="002E5233" w:rsidRDefault="00FF7926" w:rsidP="00F965CC">
      <w:pPr>
        <w:spacing w:after="120" w:line="360" w:lineRule="auto"/>
        <w:jc w:val="both"/>
        <w:rPr>
          <w:rFonts w:asciiTheme="majorHAnsi" w:hAnsiTheme="majorHAnsi"/>
          <w:sz w:val="24"/>
          <w:szCs w:val="24"/>
        </w:rPr>
      </w:pPr>
      <w:r>
        <w:rPr>
          <w:rFonts w:asciiTheme="majorHAnsi" w:hAnsiTheme="majorHAnsi"/>
          <w:sz w:val="24"/>
          <w:szCs w:val="24"/>
        </w:rPr>
        <w:t>e</w:t>
      </w:r>
      <w:r w:rsidR="002E5233" w:rsidRPr="002E5233">
        <w:rPr>
          <w:rFonts w:asciiTheme="majorHAnsi" w:hAnsiTheme="majorHAnsi"/>
          <w:sz w:val="24"/>
          <w:szCs w:val="24"/>
        </w:rPr>
        <w:t xml:space="preserve">) Asimismo, y con el fin de garantizar el efectivo control de mi voto, ordene al Tribunal Electoral de la Provincia de Salta habilite a los fiscales partidarios a contar manualmente los votos emitidos por cualquiera de las vías autorizadas por las leyes vigentes; </w:t>
      </w:r>
    </w:p>
    <w:p w:rsidR="002E5233" w:rsidRDefault="007C09CD" w:rsidP="00F965CC">
      <w:pPr>
        <w:spacing w:after="120" w:line="360" w:lineRule="auto"/>
        <w:jc w:val="both"/>
        <w:rPr>
          <w:rFonts w:asciiTheme="majorHAnsi" w:hAnsiTheme="majorHAnsi"/>
          <w:sz w:val="24"/>
          <w:szCs w:val="24"/>
        </w:rPr>
      </w:pPr>
      <w:r>
        <w:rPr>
          <w:rFonts w:asciiTheme="majorHAnsi" w:hAnsiTheme="majorHAnsi"/>
          <w:sz w:val="24"/>
          <w:szCs w:val="24"/>
        </w:rPr>
        <w:t>e</w:t>
      </w:r>
      <w:r w:rsidR="002E5233" w:rsidRPr="002E5233">
        <w:rPr>
          <w:rFonts w:asciiTheme="majorHAnsi" w:hAnsiTheme="majorHAnsi"/>
          <w:sz w:val="24"/>
          <w:szCs w:val="24"/>
        </w:rPr>
        <w:t xml:space="preserve">) Subsidiariamente, y ante la hipotética denegatoria del presente Amparo, </w:t>
      </w:r>
      <w:r w:rsidR="000B27A3">
        <w:rPr>
          <w:rFonts w:asciiTheme="majorHAnsi" w:hAnsiTheme="majorHAnsi"/>
          <w:sz w:val="24"/>
          <w:szCs w:val="24"/>
        </w:rPr>
        <w:t xml:space="preserve">solicito a V. S. </w:t>
      </w:r>
      <w:r w:rsidR="002E5233" w:rsidRPr="002E5233">
        <w:rPr>
          <w:rFonts w:asciiTheme="majorHAnsi" w:hAnsiTheme="majorHAnsi"/>
          <w:sz w:val="24"/>
          <w:szCs w:val="24"/>
        </w:rPr>
        <w:t xml:space="preserve">me exima de la obligación </w:t>
      </w:r>
      <w:r w:rsidR="000B27A3">
        <w:rPr>
          <w:rFonts w:asciiTheme="majorHAnsi" w:hAnsiTheme="majorHAnsi"/>
          <w:sz w:val="24"/>
          <w:szCs w:val="24"/>
        </w:rPr>
        <w:t xml:space="preserve">legal </w:t>
      </w:r>
      <w:r w:rsidR="002E5233" w:rsidRPr="002E5233">
        <w:rPr>
          <w:rFonts w:asciiTheme="majorHAnsi" w:hAnsiTheme="majorHAnsi"/>
          <w:sz w:val="24"/>
          <w:szCs w:val="24"/>
        </w:rPr>
        <w:t>de votar.</w:t>
      </w:r>
      <w:r w:rsidR="00FC7A96">
        <w:rPr>
          <w:rFonts w:asciiTheme="majorHAnsi" w:hAnsiTheme="majorHAnsi"/>
          <w:sz w:val="24"/>
          <w:szCs w:val="24"/>
        </w:rPr>
        <w:t xml:space="preserve"> En este punto, esgrimo mi derecho cívico genérico a no participar ni avalar procesos antidemocráticos </w:t>
      </w:r>
      <w:r w:rsidR="000B27A3">
        <w:rPr>
          <w:rFonts w:asciiTheme="majorHAnsi" w:hAnsiTheme="majorHAnsi"/>
          <w:sz w:val="24"/>
          <w:szCs w:val="24"/>
        </w:rPr>
        <w:t xml:space="preserve">que </w:t>
      </w:r>
      <w:r w:rsidR="00FC7A96">
        <w:rPr>
          <w:rFonts w:asciiTheme="majorHAnsi" w:hAnsiTheme="majorHAnsi"/>
          <w:sz w:val="24"/>
          <w:szCs w:val="24"/>
        </w:rPr>
        <w:t>burlan la voluntad de los ciudadanos.</w:t>
      </w:r>
    </w:p>
    <w:p w:rsidR="002E5233" w:rsidRPr="002E5233" w:rsidRDefault="002E5233" w:rsidP="00F965CC">
      <w:pPr>
        <w:spacing w:after="120" w:line="360" w:lineRule="auto"/>
        <w:jc w:val="both"/>
        <w:rPr>
          <w:rFonts w:asciiTheme="majorHAnsi" w:hAnsiTheme="majorHAnsi"/>
          <w:sz w:val="24"/>
          <w:szCs w:val="24"/>
        </w:rPr>
      </w:pPr>
      <w:r>
        <w:rPr>
          <w:rFonts w:asciiTheme="majorHAnsi" w:hAnsiTheme="majorHAnsi"/>
          <w:sz w:val="24"/>
          <w:szCs w:val="24"/>
        </w:rPr>
        <w:t>Será Justicia.</w:t>
      </w:r>
      <w:r w:rsidRPr="002E5233">
        <w:rPr>
          <w:rFonts w:asciiTheme="majorHAnsi" w:hAnsiTheme="majorHAnsi"/>
          <w:sz w:val="24"/>
          <w:szCs w:val="24"/>
        </w:rPr>
        <w:t xml:space="preserve"> </w:t>
      </w:r>
      <w:bookmarkStart w:id="0" w:name="_GoBack"/>
      <w:bookmarkEnd w:id="0"/>
    </w:p>
    <w:sectPr w:rsidR="002E5233" w:rsidRPr="002E5233" w:rsidSect="002E5233">
      <w:footerReference w:type="default" r:id="rId12"/>
      <w:pgSz w:w="11907" w:h="16840" w:code="9"/>
      <w:pgMar w:top="226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E4" w:rsidRDefault="00A65FE4" w:rsidP="00DA232B">
      <w:pPr>
        <w:spacing w:after="0" w:line="240" w:lineRule="auto"/>
      </w:pPr>
      <w:r>
        <w:separator/>
      </w:r>
    </w:p>
  </w:endnote>
  <w:endnote w:type="continuationSeparator" w:id="0">
    <w:p w:rsidR="00A65FE4" w:rsidRDefault="00A65FE4" w:rsidP="00DA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857837"/>
      <w:docPartObj>
        <w:docPartGallery w:val="Page Numbers (Bottom of Page)"/>
        <w:docPartUnique/>
      </w:docPartObj>
    </w:sdtPr>
    <w:sdtEndPr/>
    <w:sdtContent>
      <w:p w:rsidR="00DA232B" w:rsidRDefault="00DA232B">
        <w:pPr>
          <w:pStyle w:val="Piedepgina"/>
          <w:jc w:val="center"/>
        </w:pPr>
        <w:r>
          <w:fldChar w:fldCharType="begin"/>
        </w:r>
        <w:r>
          <w:instrText>PAGE   \* MERGEFORMAT</w:instrText>
        </w:r>
        <w:r>
          <w:fldChar w:fldCharType="separate"/>
        </w:r>
        <w:r w:rsidR="00341B4C" w:rsidRPr="00341B4C">
          <w:rPr>
            <w:noProof/>
            <w:lang w:val="es-ES"/>
          </w:rPr>
          <w:t>11</w:t>
        </w:r>
        <w:r>
          <w:fldChar w:fldCharType="end"/>
        </w:r>
      </w:p>
    </w:sdtContent>
  </w:sdt>
  <w:p w:rsidR="00DA232B" w:rsidRDefault="00DA23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E4" w:rsidRDefault="00A65FE4" w:rsidP="00DA232B">
      <w:pPr>
        <w:spacing w:after="0" w:line="240" w:lineRule="auto"/>
      </w:pPr>
      <w:r>
        <w:separator/>
      </w:r>
    </w:p>
  </w:footnote>
  <w:footnote w:type="continuationSeparator" w:id="0">
    <w:p w:rsidR="00A65FE4" w:rsidRDefault="00A65FE4" w:rsidP="00DA232B">
      <w:pPr>
        <w:spacing w:after="0" w:line="240" w:lineRule="auto"/>
      </w:pPr>
      <w:r>
        <w:continuationSeparator/>
      </w:r>
    </w:p>
  </w:footnote>
  <w:footnote w:id="1">
    <w:p w:rsidR="007414EE" w:rsidRPr="00A87F5D" w:rsidRDefault="007414EE" w:rsidP="007414EE">
      <w:pPr>
        <w:pStyle w:val="Textonotapie"/>
        <w:jc w:val="both"/>
        <w:rPr>
          <w:rFonts w:asciiTheme="majorHAnsi" w:hAnsiTheme="majorHAnsi"/>
        </w:rPr>
      </w:pPr>
      <w:r w:rsidRPr="00A87F5D">
        <w:rPr>
          <w:rStyle w:val="Refdenotaalpie"/>
          <w:rFonts w:asciiTheme="majorHAnsi" w:hAnsiTheme="majorHAnsi"/>
        </w:rPr>
        <w:footnoteRef/>
      </w:r>
      <w:r w:rsidRPr="00A87F5D">
        <w:rPr>
          <w:rFonts w:asciiTheme="majorHAnsi" w:hAnsiTheme="majorHAnsi"/>
        </w:rPr>
        <w:t xml:space="preserve"> En el mismo sentido se pronuncia el </w:t>
      </w:r>
      <w:r w:rsidRPr="00A87F5D">
        <w:rPr>
          <w:rFonts w:asciiTheme="majorHAnsi" w:eastAsia="Times New Roman" w:hAnsiTheme="majorHAnsi" w:cs="Times New Roman"/>
          <w:i/>
          <w:lang w:eastAsia="es-AR"/>
        </w:rPr>
        <w:t>Pacto Internacional de Derechos Civiles y Políticos</w:t>
      </w:r>
      <w:r w:rsidRPr="00A87F5D">
        <w:rPr>
          <w:rFonts w:asciiTheme="majorHAnsi" w:eastAsia="Times New Roman" w:hAnsiTheme="majorHAnsi" w:cs="Times New Roman"/>
          <w:lang w:eastAsia="es-AR"/>
        </w:rPr>
        <w:t xml:space="preserve"> (artículo 25 inciso b).</w:t>
      </w:r>
    </w:p>
  </w:footnote>
  <w:footnote w:id="2">
    <w:p w:rsidR="00FC5526" w:rsidRPr="00A87F5D" w:rsidRDefault="00FC5526" w:rsidP="00FC5526">
      <w:pPr>
        <w:pStyle w:val="Textonotapie"/>
        <w:jc w:val="both"/>
        <w:rPr>
          <w:rFonts w:asciiTheme="majorHAnsi" w:hAnsiTheme="majorHAnsi"/>
        </w:rPr>
      </w:pPr>
      <w:r w:rsidRPr="00A87F5D">
        <w:rPr>
          <w:rStyle w:val="Refdenotaalpie"/>
          <w:rFonts w:asciiTheme="majorHAnsi" w:hAnsiTheme="majorHAnsi"/>
        </w:rPr>
        <w:footnoteRef/>
      </w:r>
      <w:r w:rsidRPr="00A87F5D">
        <w:rPr>
          <w:rFonts w:asciiTheme="majorHAnsi" w:hAnsiTheme="majorHAnsi"/>
        </w:rPr>
        <w:t xml:space="preserve"> Si con el sistema tradicional manual lo sustancial del escrutinio se conocía cinco o seis horas después de cerrado el acto, con el nuevo los resultados se han hecho públicos cuando hubieron transcurrido tres horas.  </w:t>
      </w:r>
    </w:p>
  </w:footnote>
  <w:footnote w:id="3">
    <w:p w:rsidR="00FC5526" w:rsidRPr="00A87F5D" w:rsidRDefault="00FC5526" w:rsidP="00FC5526">
      <w:pPr>
        <w:pStyle w:val="Textonotapie"/>
        <w:jc w:val="both"/>
        <w:rPr>
          <w:rFonts w:asciiTheme="majorHAnsi" w:hAnsiTheme="majorHAnsi"/>
        </w:rPr>
      </w:pPr>
      <w:r w:rsidRPr="00A87F5D">
        <w:rPr>
          <w:rStyle w:val="Refdenotaalpie"/>
          <w:rFonts w:asciiTheme="majorHAnsi" w:hAnsiTheme="majorHAnsi"/>
        </w:rPr>
        <w:footnoteRef/>
      </w:r>
      <w:r w:rsidRPr="00A87F5D">
        <w:rPr>
          <w:rFonts w:asciiTheme="majorHAnsi" w:hAnsiTheme="majorHAnsi"/>
        </w:rPr>
        <w:t xml:space="preserve"> Según cálculos de algunas fuerzas políticas, el costo de impresión de boletas en papel para todas las candidaturas no supera los tres millones de pesos, contra los casi 30 millones del voto electrónico. </w:t>
      </w:r>
    </w:p>
  </w:footnote>
  <w:footnote w:id="4">
    <w:p w:rsidR="001D01A5" w:rsidRPr="00A87F5D" w:rsidRDefault="001D01A5" w:rsidP="001D01A5">
      <w:pPr>
        <w:pStyle w:val="Textonotapie"/>
        <w:jc w:val="both"/>
        <w:rPr>
          <w:rFonts w:asciiTheme="majorHAnsi" w:hAnsiTheme="majorHAnsi"/>
        </w:rPr>
      </w:pPr>
      <w:r w:rsidRPr="00A87F5D">
        <w:rPr>
          <w:rStyle w:val="Refdenotaalpie"/>
          <w:rFonts w:asciiTheme="majorHAnsi" w:hAnsiTheme="majorHAnsi"/>
        </w:rPr>
        <w:footnoteRef/>
      </w:r>
      <w:r w:rsidRPr="00A87F5D">
        <w:rPr>
          <w:rFonts w:asciiTheme="majorHAnsi" w:hAnsiTheme="majorHAnsi"/>
        </w:rPr>
        <w:t xml:space="preserve"> Identificador. </w:t>
      </w:r>
      <w:r w:rsidRPr="00A87F5D">
        <w:rPr>
          <w:rFonts w:asciiTheme="majorHAnsi" w:hAnsiTheme="majorHAnsi"/>
          <w:lang w:val="de-DE"/>
        </w:rPr>
        <w:t>ECLI:DE:BVerfG:2009:cs20090303.2bvc000307</w:t>
      </w:r>
    </w:p>
  </w:footnote>
  <w:footnote w:id="5">
    <w:p w:rsidR="00A87F5D" w:rsidRPr="00A87F5D" w:rsidRDefault="00A87F5D" w:rsidP="00A87F5D">
      <w:pPr>
        <w:pStyle w:val="Textonotapie"/>
        <w:jc w:val="both"/>
        <w:rPr>
          <w:rFonts w:asciiTheme="majorHAnsi" w:hAnsiTheme="majorHAnsi"/>
          <w:i/>
        </w:rPr>
      </w:pPr>
      <w:r w:rsidRPr="00A87F5D">
        <w:rPr>
          <w:rStyle w:val="Refdenotaalpie"/>
          <w:rFonts w:asciiTheme="majorHAnsi" w:hAnsiTheme="majorHAnsi"/>
          <w:i/>
        </w:rPr>
        <w:footnoteRef/>
      </w:r>
      <w:r w:rsidRPr="00A87F5D">
        <w:rPr>
          <w:rFonts w:asciiTheme="majorHAnsi" w:hAnsiTheme="majorHAnsi"/>
          <w:i/>
        </w:rPr>
        <w:t xml:space="preserve"> “Las tareas de escrutinio y la suma de los votos obtenidos por los candidatos, se realizarán bajo la vigilancia de los fiscales de los partidos políticos, de manera que estos puedan llevar sus cometidos con facilidad y sin impedimento alguno”.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2CF"/>
    <w:multiLevelType w:val="hybridMultilevel"/>
    <w:tmpl w:val="C7906832"/>
    <w:lvl w:ilvl="0" w:tplc="F1F011C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2D30ACE"/>
    <w:multiLevelType w:val="hybridMultilevel"/>
    <w:tmpl w:val="5928C1A0"/>
    <w:lvl w:ilvl="0" w:tplc="5D9EE1C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22820B6"/>
    <w:multiLevelType w:val="hybridMultilevel"/>
    <w:tmpl w:val="5FF6F51E"/>
    <w:lvl w:ilvl="0" w:tplc="F3882F8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62D0A21"/>
    <w:multiLevelType w:val="hybridMultilevel"/>
    <w:tmpl w:val="6598F4FC"/>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C8D7995"/>
    <w:multiLevelType w:val="hybridMultilevel"/>
    <w:tmpl w:val="965837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25602DF"/>
    <w:multiLevelType w:val="hybridMultilevel"/>
    <w:tmpl w:val="9DD200D0"/>
    <w:lvl w:ilvl="0" w:tplc="4AA03A8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C0B24ED"/>
    <w:multiLevelType w:val="hybridMultilevel"/>
    <w:tmpl w:val="B39AA290"/>
    <w:lvl w:ilvl="0" w:tplc="2C0A0013">
      <w:start w:val="1"/>
      <w:numFmt w:val="upperRoman"/>
      <w:lvlText w:val="%1."/>
      <w:lvlJc w:val="righ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721B4ED2"/>
    <w:multiLevelType w:val="hybridMultilevel"/>
    <w:tmpl w:val="1428BDD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BC86D3B"/>
    <w:multiLevelType w:val="hybridMultilevel"/>
    <w:tmpl w:val="96246B0E"/>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D7B2566"/>
    <w:multiLevelType w:val="multilevel"/>
    <w:tmpl w:val="CA80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F70C5C"/>
    <w:multiLevelType w:val="hybridMultilevel"/>
    <w:tmpl w:val="ABB60A5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9"/>
  </w:num>
  <w:num w:numId="5">
    <w:abstractNumId w:val="0"/>
  </w:num>
  <w:num w:numId="6">
    <w:abstractNumId w:val="2"/>
  </w:num>
  <w:num w:numId="7">
    <w:abstractNumId w:val="10"/>
  </w:num>
  <w:num w:numId="8">
    <w:abstractNumId w:val="7"/>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33"/>
    <w:rsid w:val="00020313"/>
    <w:rsid w:val="00082E69"/>
    <w:rsid w:val="000B27A3"/>
    <w:rsid w:val="001A025C"/>
    <w:rsid w:val="001D01A5"/>
    <w:rsid w:val="002514F8"/>
    <w:rsid w:val="002802D0"/>
    <w:rsid w:val="00291F09"/>
    <w:rsid w:val="00295D76"/>
    <w:rsid w:val="002E5233"/>
    <w:rsid w:val="00341B4C"/>
    <w:rsid w:val="00366B3A"/>
    <w:rsid w:val="003F41FE"/>
    <w:rsid w:val="00437539"/>
    <w:rsid w:val="00474AF7"/>
    <w:rsid w:val="004A5EE0"/>
    <w:rsid w:val="004C6DC3"/>
    <w:rsid w:val="00555B26"/>
    <w:rsid w:val="005A1064"/>
    <w:rsid w:val="00627DD5"/>
    <w:rsid w:val="006C22E5"/>
    <w:rsid w:val="006C5FF9"/>
    <w:rsid w:val="00704E95"/>
    <w:rsid w:val="007414EE"/>
    <w:rsid w:val="007C09CD"/>
    <w:rsid w:val="00940E10"/>
    <w:rsid w:val="009731DE"/>
    <w:rsid w:val="009E0864"/>
    <w:rsid w:val="00A31BA7"/>
    <w:rsid w:val="00A65FE4"/>
    <w:rsid w:val="00A87F5D"/>
    <w:rsid w:val="00A91B35"/>
    <w:rsid w:val="00AD7176"/>
    <w:rsid w:val="00B464DF"/>
    <w:rsid w:val="00B72625"/>
    <w:rsid w:val="00BA6085"/>
    <w:rsid w:val="00C5507D"/>
    <w:rsid w:val="00CB6110"/>
    <w:rsid w:val="00D52EE5"/>
    <w:rsid w:val="00D8546D"/>
    <w:rsid w:val="00DA232B"/>
    <w:rsid w:val="00E15978"/>
    <w:rsid w:val="00E30165"/>
    <w:rsid w:val="00F2573C"/>
    <w:rsid w:val="00F965CC"/>
    <w:rsid w:val="00FA2F21"/>
    <w:rsid w:val="00FC5526"/>
    <w:rsid w:val="00FC7A96"/>
    <w:rsid w:val="00FF79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DD5"/>
  </w:style>
  <w:style w:type="paragraph" w:styleId="Ttulo1">
    <w:name w:val="heading 1"/>
    <w:basedOn w:val="Normal"/>
    <w:link w:val="Ttulo1Car"/>
    <w:qFormat/>
    <w:rsid w:val="00A87F5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_tradnl" w:eastAsia="es-ES_tradnl"/>
    </w:rPr>
  </w:style>
  <w:style w:type="paragraph" w:styleId="Ttulo2">
    <w:name w:val="heading 2"/>
    <w:basedOn w:val="Normal"/>
    <w:next w:val="Normal"/>
    <w:link w:val="Ttulo2Car"/>
    <w:uiPriority w:val="9"/>
    <w:unhideWhenUsed/>
    <w:qFormat/>
    <w:rsid w:val="00627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DD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27DD5"/>
    <w:pPr>
      <w:ind w:left="720"/>
      <w:contextualSpacing/>
    </w:pPr>
  </w:style>
  <w:style w:type="paragraph" w:styleId="Encabezado">
    <w:name w:val="header"/>
    <w:basedOn w:val="Normal"/>
    <w:link w:val="EncabezadoCar"/>
    <w:uiPriority w:val="99"/>
    <w:unhideWhenUsed/>
    <w:rsid w:val="00DA2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232B"/>
  </w:style>
  <w:style w:type="paragraph" w:styleId="Piedepgina">
    <w:name w:val="footer"/>
    <w:basedOn w:val="Normal"/>
    <w:link w:val="PiedepginaCar"/>
    <w:uiPriority w:val="99"/>
    <w:unhideWhenUsed/>
    <w:rsid w:val="00DA23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232B"/>
  </w:style>
  <w:style w:type="paragraph" w:styleId="Textonotapie">
    <w:name w:val="footnote text"/>
    <w:basedOn w:val="Normal"/>
    <w:link w:val="TextonotapieCar"/>
    <w:uiPriority w:val="99"/>
    <w:semiHidden/>
    <w:unhideWhenUsed/>
    <w:rsid w:val="00FC55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5526"/>
    <w:rPr>
      <w:sz w:val="20"/>
      <w:szCs w:val="20"/>
    </w:rPr>
  </w:style>
  <w:style w:type="character" w:styleId="Refdenotaalpie">
    <w:name w:val="footnote reference"/>
    <w:basedOn w:val="Fuentedeprrafopredeter"/>
    <w:uiPriority w:val="99"/>
    <w:semiHidden/>
    <w:unhideWhenUsed/>
    <w:rsid w:val="00FC5526"/>
    <w:rPr>
      <w:vertAlign w:val="superscript"/>
    </w:rPr>
  </w:style>
  <w:style w:type="character" w:styleId="Hipervnculo">
    <w:name w:val="Hyperlink"/>
    <w:basedOn w:val="Fuentedeprrafopredeter"/>
    <w:uiPriority w:val="99"/>
    <w:unhideWhenUsed/>
    <w:rsid w:val="009731DE"/>
    <w:rPr>
      <w:color w:val="0000FF" w:themeColor="hyperlink"/>
      <w:u w:val="single"/>
    </w:rPr>
  </w:style>
  <w:style w:type="character" w:customStyle="1" w:styleId="Ttulo1Car">
    <w:name w:val="Título 1 Car"/>
    <w:basedOn w:val="Fuentedeprrafopredeter"/>
    <w:link w:val="Ttulo1"/>
    <w:rsid w:val="00A87F5D"/>
    <w:rPr>
      <w:rFonts w:ascii="Times New Roman" w:eastAsia="Times New Roman" w:hAnsi="Times New Roman" w:cs="Times New Roman"/>
      <w:b/>
      <w:bCs/>
      <w:kern w:val="36"/>
      <w:sz w:val="48"/>
      <w:szCs w:val="48"/>
      <w:lang w:val="es-ES_tradnl" w:eastAsia="es-ES_tradnl"/>
    </w:rPr>
  </w:style>
  <w:style w:type="character" w:customStyle="1" w:styleId="post-content">
    <w:name w:val="post-content"/>
    <w:basedOn w:val="Fuentedeprrafopredeter"/>
    <w:rsid w:val="00A87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DD5"/>
  </w:style>
  <w:style w:type="paragraph" w:styleId="Ttulo1">
    <w:name w:val="heading 1"/>
    <w:basedOn w:val="Normal"/>
    <w:link w:val="Ttulo1Car"/>
    <w:qFormat/>
    <w:rsid w:val="00A87F5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_tradnl" w:eastAsia="es-ES_tradnl"/>
    </w:rPr>
  </w:style>
  <w:style w:type="paragraph" w:styleId="Ttulo2">
    <w:name w:val="heading 2"/>
    <w:basedOn w:val="Normal"/>
    <w:next w:val="Normal"/>
    <w:link w:val="Ttulo2Car"/>
    <w:uiPriority w:val="9"/>
    <w:unhideWhenUsed/>
    <w:qFormat/>
    <w:rsid w:val="00627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DD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27DD5"/>
    <w:pPr>
      <w:ind w:left="720"/>
      <w:contextualSpacing/>
    </w:pPr>
  </w:style>
  <w:style w:type="paragraph" w:styleId="Encabezado">
    <w:name w:val="header"/>
    <w:basedOn w:val="Normal"/>
    <w:link w:val="EncabezadoCar"/>
    <w:uiPriority w:val="99"/>
    <w:unhideWhenUsed/>
    <w:rsid w:val="00DA2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232B"/>
  </w:style>
  <w:style w:type="paragraph" w:styleId="Piedepgina">
    <w:name w:val="footer"/>
    <w:basedOn w:val="Normal"/>
    <w:link w:val="PiedepginaCar"/>
    <w:uiPriority w:val="99"/>
    <w:unhideWhenUsed/>
    <w:rsid w:val="00DA23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232B"/>
  </w:style>
  <w:style w:type="paragraph" w:styleId="Textonotapie">
    <w:name w:val="footnote text"/>
    <w:basedOn w:val="Normal"/>
    <w:link w:val="TextonotapieCar"/>
    <w:uiPriority w:val="99"/>
    <w:semiHidden/>
    <w:unhideWhenUsed/>
    <w:rsid w:val="00FC55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5526"/>
    <w:rPr>
      <w:sz w:val="20"/>
      <w:szCs w:val="20"/>
    </w:rPr>
  </w:style>
  <w:style w:type="character" w:styleId="Refdenotaalpie">
    <w:name w:val="footnote reference"/>
    <w:basedOn w:val="Fuentedeprrafopredeter"/>
    <w:uiPriority w:val="99"/>
    <w:semiHidden/>
    <w:unhideWhenUsed/>
    <w:rsid w:val="00FC5526"/>
    <w:rPr>
      <w:vertAlign w:val="superscript"/>
    </w:rPr>
  </w:style>
  <w:style w:type="character" w:styleId="Hipervnculo">
    <w:name w:val="Hyperlink"/>
    <w:basedOn w:val="Fuentedeprrafopredeter"/>
    <w:uiPriority w:val="99"/>
    <w:unhideWhenUsed/>
    <w:rsid w:val="009731DE"/>
    <w:rPr>
      <w:color w:val="0000FF" w:themeColor="hyperlink"/>
      <w:u w:val="single"/>
    </w:rPr>
  </w:style>
  <w:style w:type="character" w:customStyle="1" w:styleId="Ttulo1Car">
    <w:name w:val="Título 1 Car"/>
    <w:basedOn w:val="Fuentedeprrafopredeter"/>
    <w:link w:val="Ttulo1"/>
    <w:rsid w:val="00A87F5D"/>
    <w:rPr>
      <w:rFonts w:ascii="Times New Roman" w:eastAsia="Times New Roman" w:hAnsi="Times New Roman" w:cs="Times New Roman"/>
      <w:b/>
      <w:bCs/>
      <w:kern w:val="36"/>
      <w:sz w:val="48"/>
      <w:szCs w:val="48"/>
      <w:lang w:val="es-ES_tradnl" w:eastAsia="es-ES_tradnl"/>
    </w:rPr>
  </w:style>
  <w:style w:type="character" w:customStyle="1" w:styleId="post-content">
    <w:name w:val="post-content"/>
    <w:basedOn w:val="Fuentedeprrafopredeter"/>
    <w:rsid w:val="00A87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00009">
      <w:bodyDiv w:val="1"/>
      <w:marLeft w:val="0"/>
      <w:marRight w:val="0"/>
      <w:marTop w:val="0"/>
      <w:marBottom w:val="0"/>
      <w:divBdr>
        <w:top w:val="none" w:sz="0" w:space="0" w:color="auto"/>
        <w:left w:val="none" w:sz="0" w:space="0" w:color="auto"/>
        <w:bottom w:val="none" w:sz="0" w:space="0" w:color="auto"/>
        <w:right w:val="none" w:sz="0" w:space="0" w:color="auto"/>
      </w:divBdr>
      <w:divsChild>
        <w:div w:id="1682778150">
          <w:marLeft w:val="0"/>
          <w:marRight w:val="0"/>
          <w:marTop w:val="0"/>
          <w:marBottom w:val="0"/>
          <w:divBdr>
            <w:top w:val="none" w:sz="0" w:space="0" w:color="auto"/>
            <w:left w:val="none" w:sz="0" w:space="0" w:color="auto"/>
            <w:bottom w:val="none" w:sz="0" w:space="0" w:color="auto"/>
            <w:right w:val="none" w:sz="0" w:space="0" w:color="auto"/>
          </w:divBdr>
        </w:div>
        <w:div w:id="1399669646">
          <w:marLeft w:val="0"/>
          <w:marRight w:val="0"/>
          <w:marTop w:val="0"/>
          <w:marBottom w:val="0"/>
          <w:divBdr>
            <w:top w:val="none" w:sz="0" w:space="0" w:color="auto"/>
            <w:left w:val="none" w:sz="0" w:space="0" w:color="auto"/>
            <w:bottom w:val="none" w:sz="0" w:space="0" w:color="auto"/>
            <w:right w:val="none" w:sz="0" w:space="0" w:color="auto"/>
          </w:divBdr>
        </w:div>
        <w:div w:id="1193306381">
          <w:marLeft w:val="0"/>
          <w:marRight w:val="0"/>
          <w:marTop w:val="0"/>
          <w:marBottom w:val="0"/>
          <w:divBdr>
            <w:top w:val="none" w:sz="0" w:space="0" w:color="auto"/>
            <w:left w:val="none" w:sz="0" w:space="0" w:color="auto"/>
            <w:bottom w:val="none" w:sz="0" w:space="0" w:color="auto"/>
            <w:right w:val="none" w:sz="0" w:space="0" w:color="auto"/>
          </w:divBdr>
        </w:div>
        <w:div w:id="858011527">
          <w:marLeft w:val="0"/>
          <w:marRight w:val="0"/>
          <w:marTop w:val="0"/>
          <w:marBottom w:val="0"/>
          <w:divBdr>
            <w:top w:val="none" w:sz="0" w:space="0" w:color="auto"/>
            <w:left w:val="none" w:sz="0" w:space="0" w:color="auto"/>
            <w:bottom w:val="none" w:sz="0" w:space="0" w:color="auto"/>
            <w:right w:val="none" w:sz="0" w:space="0" w:color="auto"/>
          </w:divBdr>
        </w:div>
        <w:div w:id="1162162351">
          <w:marLeft w:val="0"/>
          <w:marRight w:val="0"/>
          <w:marTop w:val="0"/>
          <w:marBottom w:val="0"/>
          <w:divBdr>
            <w:top w:val="none" w:sz="0" w:space="0" w:color="auto"/>
            <w:left w:val="none" w:sz="0" w:space="0" w:color="auto"/>
            <w:bottom w:val="none" w:sz="0" w:space="0" w:color="auto"/>
            <w:right w:val="none" w:sz="0" w:space="0" w:color="auto"/>
          </w:divBdr>
        </w:div>
        <w:div w:id="765614358">
          <w:marLeft w:val="0"/>
          <w:marRight w:val="0"/>
          <w:marTop w:val="0"/>
          <w:marBottom w:val="0"/>
          <w:divBdr>
            <w:top w:val="none" w:sz="0" w:space="0" w:color="auto"/>
            <w:left w:val="none" w:sz="0" w:space="0" w:color="auto"/>
            <w:bottom w:val="none" w:sz="0" w:space="0" w:color="auto"/>
            <w:right w:val="none" w:sz="0" w:space="0" w:color="auto"/>
          </w:divBdr>
        </w:div>
      </w:divsChild>
    </w:div>
    <w:div w:id="13815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uya.com" TargetMode="External"/><Relationship Id="rId5" Type="http://schemas.openxmlformats.org/officeDocument/2006/relationships/settings" Target="settings.xml"/><Relationship Id="rId10" Type="http://schemas.openxmlformats.org/officeDocument/2006/relationships/hyperlink" Target="http://www.bundesverfassungsgericht.de/entscheidungen/cs20090303_2bvc000307.html" TargetMode="External"/><Relationship Id="rId4" Type="http://schemas.microsoft.com/office/2007/relationships/stylesWithEffects" Target="stylesWithEffects.xml"/><Relationship Id="rId9" Type="http://schemas.openxmlformats.org/officeDocument/2006/relationships/hyperlink" Target="http://iruya.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9ECB-877A-4558-8CBD-349C74CD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11</Pages>
  <Words>2838</Words>
  <Characters>15609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5</cp:revision>
  <dcterms:created xsi:type="dcterms:W3CDTF">2015-04-19T09:33:00Z</dcterms:created>
  <dcterms:modified xsi:type="dcterms:W3CDTF">2015-04-27T13:31:00Z</dcterms:modified>
</cp:coreProperties>
</file>