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1940" w:rsidRPr="002C1940" w:rsidRDefault="002C1940" w:rsidP="002C1940">
      <w:pPr>
        <w:shd w:val="clear" w:color="auto" w:fill="FFC000"/>
        <w:spacing w:after="0" w:line="240" w:lineRule="auto"/>
        <w:jc w:val="right"/>
        <w:rPr>
          <w:rFonts w:asciiTheme="majorHAnsi" w:hAnsiTheme="majorHAnsi"/>
          <w:b/>
          <w:color w:val="632423" w:themeColor="accent2" w:themeShade="80"/>
          <w:sz w:val="18"/>
          <w:szCs w:val="18"/>
        </w:rPr>
      </w:pPr>
      <w:r w:rsidRPr="002C1940">
        <w:rPr>
          <w:rFonts w:asciiTheme="majorHAnsi" w:hAnsiTheme="majorHAnsi"/>
          <w:b/>
          <w:color w:val="632423" w:themeColor="accent2" w:themeShade="80"/>
          <w:sz w:val="18"/>
          <w:szCs w:val="18"/>
        </w:rPr>
        <w:fldChar w:fldCharType="begin"/>
      </w:r>
      <w:r w:rsidRPr="002C1940">
        <w:rPr>
          <w:rFonts w:asciiTheme="majorHAnsi" w:hAnsiTheme="majorHAnsi"/>
          <w:b/>
          <w:color w:val="632423" w:themeColor="accent2" w:themeShade="80"/>
          <w:sz w:val="18"/>
          <w:szCs w:val="18"/>
        </w:rPr>
        <w:instrText xml:space="preserve"> TIME \@ "dd/MM/yyyy hh:mm am/pm" </w:instrText>
      </w:r>
      <w:r w:rsidRPr="002C1940">
        <w:rPr>
          <w:rFonts w:asciiTheme="majorHAnsi" w:hAnsiTheme="majorHAnsi"/>
          <w:b/>
          <w:color w:val="632423" w:themeColor="accent2" w:themeShade="80"/>
          <w:sz w:val="18"/>
          <w:szCs w:val="18"/>
        </w:rPr>
        <w:fldChar w:fldCharType="separate"/>
      </w:r>
      <w:r w:rsidR="00862551">
        <w:rPr>
          <w:rFonts w:asciiTheme="majorHAnsi" w:hAnsiTheme="majorHAnsi"/>
          <w:b/>
          <w:noProof/>
          <w:color w:val="632423" w:themeColor="accent2" w:themeShade="80"/>
          <w:sz w:val="18"/>
          <w:szCs w:val="18"/>
        </w:rPr>
        <w:t>03/05/2015 04:51 a.m.</w:t>
      </w:r>
      <w:r w:rsidRPr="002C1940">
        <w:rPr>
          <w:rFonts w:asciiTheme="majorHAnsi" w:hAnsiTheme="majorHAnsi"/>
          <w:b/>
          <w:color w:val="632423" w:themeColor="accent2" w:themeShade="80"/>
          <w:sz w:val="18"/>
          <w:szCs w:val="18"/>
        </w:rPr>
        <w:fldChar w:fldCharType="end"/>
      </w:r>
    </w:p>
    <w:p w:rsidR="00C57555" w:rsidRPr="002C1940" w:rsidRDefault="00C57555" w:rsidP="002C1940">
      <w:pPr>
        <w:shd w:val="clear" w:color="auto" w:fill="FFC000"/>
        <w:spacing w:after="120" w:line="240" w:lineRule="auto"/>
        <w:jc w:val="right"/>
        <w:rPr>
          <w:rFonts w:asciiTheme="majorHAnsi" w:hAnsiTheme="majorHAnsi"/>
          <w:b/>
          <w:color w:val="632423" w:themeColor="accent2" w:themeShade="80"/>
          <w:sz w:val="18"/>
          <w:szCs w:val="18"/>
        </w:rPr>
      </w:pPr>
      <w:r w:rsidRPr="002C1940">
        <w:rPr>
          <w:rFonts w:asciiTheme="majorHAnsi" w:hAnsiTheme="majorHAnsi"/>
          <w:b/>
          <w:color w:val="632423" w:themeColor="accent2" w:themeShade="80"/>
          <w:sz w:val="18"/>
          <w:szCs w:val="18"/>
        </w:rPr>
        <w:t>V</w:t>
      </w:r>
      <w:r w:rsidR="002C1940">
        <w:rPr>
          <w:rFonts w:asciiTheme="majorHAnsi" w:hAnsiTheme="majorHAnsi"/>
          <w:b/>
          <w:color w:val="632423" w:themeColor="accent2" w:themeShade="80"/>
          <w:sz w:val="18"/>
          <w:szCs w:val="18"/>
        </w:rPr>
        <w:t xml:space="preserve">ersión </w:t>
      </w:r>
      <w:r w:rsidR="00AA40BC">
        <w:rPr>
          <w:rFonts w:asciiTheme="majorHAnsi" w:hAnsiTheme="majorHAnsi"/>
          <w:b/>
          <w:color w:val="632423" w:themeColor="accent2" w:themeShade="80"/>
          <w:sz w:val="18"/>
          <w:szCs w:val="18"/>
        </w:rPr>
        <w:t>3</w:t>
      </w:r>
      <w:r w:rsidRPr="002C1940">
        <w:rPr>
          <w:rFonts w:asciiTheme="majorHAnsi" w:hAnsiTheme="majorHAnsi"/>
          <w:b/>
          <w:color w:val="632423" w:themeColor="accent2" w:themeShade="80"/>
          <w:sz w:val="18"/>
          <w:szCs w:val="18"/>
        </w:rPr>
        <w:t>.</w:t>
      </w:r>
      <w:r w:rsidR="003F059C">
        <w:rPr>
          <w:rFonts w:asciiTheme="majorHAnsi" w:hAnsiTheme="majorHAnsi"/>
          <w:b/>
          <w:color w:val="632423" w:themeColor="accent2" w:themeShade="80"/>
          <w:sz w:val="18"/>
          <w:szCs w:val="18"/>
        </w:rPr>
        <w:t>5</w:t>
      </w:r>
    </w:p>
    <w:p w:rsidR="00437539" w:rsidRPr="005C078A" w:rsidRDefault="009A61D3" w:rsidP="002F3EC7">
      <w:pPr>
        <w:pStyle w:val="Ttulo"/>
        <w:rPr>
          <w:sz w:val="32"/>
          <w:szCs w:val="32"/>
        </w:rPr>
      </w:pPr>
      <w:r w:rsidRPr="005C078A">
        <w:rPr>
          <w:sz w:val="32"/>
          <w:szCs w:val="32"/>
        </w:rPr>
        <w:t>RECURSO DE INCONSTITUCIONALIDAD</w:t>
      </w:r>
    </w:p>
    <w:p w:rsidR="009A61D3" w:rsidRDefault="009A61D3"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EXCMA. CORTE DE JUSTICIA</w:t>
      </w:r>
    </w:p>
    <w:p w:rsidR="00EB2628" w:rsidRDefault="009A61D3" w:rsidP="00420076">
      <w:pPr>
        <w:shd w:val="clear" w:color="auto" w:fill="FFFFFF"/>
        <w:spacing w:after="240" w:line="360" w:lineRule="auto"/>
        <w:jc w:val="both"/>
        <w:rPr>
          <w:rFonts w:asciiTheme="majorHAnsi" w:hAnsiTheme="majorHAnsi" w:cs="Arial"/>
          <w:color w:val="222222"/>
          <w:sz w:val="24"/>
          <w:szCs w:val="24"/>
          <w:lang w:eastAsia="es-AR"/>
        </w:rPr>
      </w:pPr>
      <w:r w:rsidRPr="009A61D3">
        <w:rPr>
          <w:rFonts w:asciiTheme="majorHAnsi" w:hAnsiTheme="majorHAnsi" w:cs="Arial"/>
          <w:color w:val="222222"/>
          <w:sz w:val="24"/>
          <w:szCs w:val="24"/>
          <w:lang w:eastAsia="es-AR"/>
        </w:rPr>
        <w:t>Luis María GARCIA SALADO y Oscar ROCHA ALFARO, letrados apoderados del FRENTE ROMERO + OLMEDO, constituyendo domicilio procesal en calle Martín Cornejo número 186 de esta ciudad de Salta, a V.</w:t>
      </w:r>
      <w:r>
        <w:rPr>
          <w:rFonts w:asciiTheme="majorHAnsi" w:hAnsiTheme="majorHAnsi" w:cs="Arial"/>
          <w:color w:val="222222"/>
          <w:sz w:val="24"/>
          <w:szCs w:val="24"/>
          <w:lang w:eastAsia="es-AR"/>
        </w:rPr>
        <w:t>E</w:t>
      </w:r>
      <w:r w:rsidRPr="009A61D3">
        <w:rPr>
          <w:rFonts w:asciiTheme="majorHAnsi" w:hAnsiTheme="majorHAnsi" w:cs="Arial"/>
          <w:color w:val="222222"/>
          <w:sz w:val="24"/>
          <w:szCs w:val="24"/>
          <w:lang w:eastAsia="es-AR"/>
        </w:rPr>
        <w:t>. decimos:</w:t>
      </w:r>
    </w:p>
    <w:p w:rsidR="00EB2628" w:rsidRPr="00FB7D1E" w:rsidRDefault="00EB2628" w:rsidP="00EB2628">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OBJETO</w:t>
      </w:r>
      <w:r w:rsidR="00FB7D1E">
        <w:rPr>
          <w:rFonts w:asciiTheme="majorHAnsi" w:hAnsiTheme="majorHAnsi" w:cs="Arial"/>
          <w:b/>
          <w:color w:val="222222"/>
          <w:sz w:val="28"/>
          <w:szCs w:val="28"/>
          <w:u w:val="single"/>
          <w:lang w:eastAsia="es-AR"/>
        </w:rPr>
        <w:t xml:space="preserve"> DEL RECURSO</w:t>
      </w:r>
    </w:p>
    <w:p w:rsidR="00420076" w:rsidRPr="00420076" w:rsidRDefault="00490B50" w:rsidP="00356C67">
      <w:pPr>
        <w:shd w:val="clear" w:color="auto" w:fill="FFFFFF"/>
        <w:spacing w:after="120" w:line="360" w:lineRule="auto"/>
        <w:jc w:val="both"/>
        <w:rPr>
          <w:rFonts w:asciiTheme="majorHAnsi" w:hAnsiTheme="majorHAnsi" w:cs="Arial"/>
          <w:b/>
          <w:color w:val="222222"/>
          <w:sz w:val="24"/>
          <w:szCs w:val="24"/>
          <w:lang w:eastAsia="es-AR"/>
        </w:rPr>
      </w:pPr>
      <w:r w:rsidRPr="00420076">
        <w:rPr>
          <w:rFonts w:asciiTheme="majorHAnsi" w:hAnsiTheme="majorHAnsi" w:cs="Arial"/>
          <w:b/>
          <w:color w:val="222222"/>
          <w:sz w:val="24"/>
          <w:szCs w:val="24"/>
          <w:lang w:eastAsia="es-AR"/>
        </w:rPr>
        <w:t>1.-</w:t>
      </w:r>
      <w:r w:rsidR="00420076" w:rsidRPr="00420076">
        <w:rPr>
          <w:rFonts w:asciiTheme="majorHAnsi" w:hAnsiTheme="majorHAnsi" w:cs="Arial"/>
          <w:b/>
          <w:color w:val="222222"/>
          <w:sz w:val="24"/>
          <w:szCs w:val="24"/>
          <w:lang w:eastAsia="es-AR"/>
        </w:rPr>
        <w:t xml:space="preserve"> Garantizar el contenido esencial del derecho al voto y la pureza del comicio</w:t>
      </w:r>
      <w:r w:rsidRPr="00420076">
        <w:rPr>
          <w:rFonts w:asciiTheme="majorHAnsi" w:hAnsiTheme="majorHAnsi" w:cs="Arial"/>
          <w:b/>
          <w:color w:val="222222"/>
          <w:sz w:val="24"/>
          <w:szCs w:val="24"/>
          <w:lang w:eastAsia="es-AR"/>
        </w:rPr>
        <w:t xml:space="preserve"> </w:t>
      </w:r>
    </w:p>
    <w:p w:rsidR="00356C67" w:rsidRDefault="00356C67" w:rsidP="00356C67">
      <w:pPr>
        <w:shd w:val="clear" w:color="auto" w:fill="FFFFFF"/>
        <w:spacing w:after="120" w:line="360" w:lineRule="auto"/>
        <w:jc w:val="both"/>
        <w:rPr>
          <w:rFonts w:asciiTheme="majorHAnsi" w:hAnsiTheme="majorHAnsi" w:cs="Arial"/>
          <w:color w:val="222222"/>
          <w:sz w:val="24"/>
          <w:szCs w:val="24"/>
          <w:lang w:eastAsia="es-AR"/>
        </w:rPr>
      </w:pPr>
      <w:r w:rsidRPr="00356C67">
        <w:rPr>
          <w:rFonts w:asciiTheme="majorHAnsi" w:hAnsiTheme="majorHAnsi" w:cs="Arial"/>
          <w:color w:val="222222"/>
          <w:sz w:val="24"/>
          <w:szCs w:val="24"/>
          <w:lang w:eastAsia="es-AR"/>
        </w:rPr>
        <w:t xml:space="preserve">El presente recurso </w:t>
      </w:r>
      <w:r>
        <w:rPr>
          <w:rFonts w:asciiTheme="majorHAnsi" w:hAnsiTheme="majorHAnsi" w:cs="Arial"/>
          <w:color w:val="222222"/>
          <w:sz w:val="24"/>
          <w:szCs w:val="24"/>
          <w:lang w:eastAsia="es-AR"/>
        </w:rPr>
        <w:t>d</w:t>
      </w:r>
      <w:r w:rsidRPr="00356C67">
        <w:rPr>
          <w:rFonts w:asciiTheme="majorHAnsi" w:hAnsiTheme="majorHAnsi" w:cs="Arial"/>
          <w:color w:val="222222"/>
          <w:sz w:val="24"/>
          <w:szCs w:val="24"/>
          <w:lang w:eastAsia="es-AR"/>
        </w:rPr>
        <w:t xml:space="preserve">e inconstitucionalidad </w:t>
      </w:r>
      <w:r w:rsidR="00156D03">
        <w:rPr>
          <w:rFonts w:asciiTheme="majorHAnsi" w:hAnsiTheme="majorHAnsi" w:cs="Arial"/>
          <w:color w:val="222222"/>
          <w:sz w:val="24"/>
          <w:szCs w:val="24"/>
          <w:lang w:eastAsia="es-AR"/>
        </w:rPr>
        <w:t>que interponemos al amparo de lo que dispone el artículo 153.III.a) de la Constitución de la Provincia de Salta</w:t>
      </w:r>
      <w:r w:rsidR="00A73E53">
        <w:rPr>
          <w:rFonts w:asciiTheme="majorHAnsi" w:hAnsiTheme="majorHAnsi" w:cs="Arial"/>
          <w:color w:val="222222"/>
          <w:sz w:val="24"/>
          <w:szCs w:val="24"/>
          <w:lang w:eastAsia="es-AR"/>
        </w:rPr>
        <w:t>,</w:t>
      </w:r>
      <w:r w:rsidR="00156D03">
        <w:rPr>
          <w:rFonts w:asciiTheme="majorHAnsi" w:hAnsiTheme="majorHAnsi" w:cs="Arial"/>
          <w:color w:val="222222"/>
          <w:sz w:val="24"/>
          <w:szCs w:val="24"/>
          <w:lang w:eastAsia="es-AR"/>
        </w:rPr>
        <w:t xml:space="preserve"> </w:t>
      </w:r>
      <w:r w:rsidRPr="00356C67">
        <w:rPr>
          <w:rFonts w:asciiTheme="majorHAnsi" w:hAnsiTheme="majorHAnsi" w:cs="Arial"/>
          <w:color w:val="222222"/>
          <w:sz w:val="24"/>
          <w:szCs w:val="24"/>
          <w:lang w:eastAsia="es-AR"/>
        </w:rPr>
        <w:t>tiene por finalidad lograr que V. E., revocando las de</w:t>
      </w:r>
      <w:r w:rsidR="00A73E53">
        <w:rPr>
          <w:rFonts w:asciiTheme="majorHAnsi" w:hAnsiTheme="majorHAnsi" w:cs="Arial"/>
          <w:color w:val="222222"/>
          <w:sz w:val="24"/>
          <w:szCs w:val="24"/>
          <w:lang w:eastAsia="es-AR"/>
        </w:rPr>
        <w:t xml:space="preserve">negatorias </w:t>
      </w:r>
      <w:r w:rsidR="00156D03">
        <w:rPr>
          <w:rFonts w:asciiTheme="majorHAnsi" w:hAnsiTheme="majorHAnsi" w:cs="Arial"/>
          <w:color w:val="222222"/>
          <w:sz w:val="24"/>
          <w:szCs w:val="24"/>
          <w:lang w:eastAsia="es-AR"/>
        </w:rPr>
        <w:t>expresas y</w:t>
      </w:r>
      <w:r w:rsidR="00A73E53">
        <w:rPr>
          <w:rFonts w:asciiTheme="majorHAnsi" w:hAnsiTheme="majorHAnsi" w:cs="Arial"/>
          <w:color w:val="222222"/>
          <w:sz w:val="24"/>
          <w:szCs w:val="24"/>
          <w:lang w:eastAsia="es-AR"/>
        </w:rPr>
        <w:t xml:space="preserve"> tácitas </w:t>
      </w:r>
      <w:r w:rsidR="00862551">
        <w:rPr>
          <w:rFonts w:asciiTheme="majorHAnsi" w:hAnsiTheme="majorHAnsi" w:cs="Arial"/>
          <w:color w:val="222222"/>
          <w:sz w:val="24"/>
          <w:szCs w:val="24"/>
          <w:lang w:eastAsia="es-AR"/>
        </w:rPr>
        <w:t xml:space="preserve">y las instrucciones del </w:t>
      </w:r>
      <w:r w:rsidRPr="00356C67">
        <w:rPr>
          <w:rFonts w:asciiTheme="majorHAnsi" w:hAnsiTheme="majorHAnsi" w:cs="Arial"/>
          <w:color w:val="222222"/>
          <w:sz w:val="24"/>
          <w:szCs w:val="24"/>
          <w:lang w:eastAsia="es-AR"/>
        </w:rPr>
        <w:t xml:space="preserve">Tribunal Electoral </w:t>
      </w:r>
      <w:r w:rsidR="00156D03">
        <w:rPr>
          <w:rFonts w:asciiTheme="majorHAnsi" w:hAnsiTheme="majorHAnsi" w:cs="Arial"/>
          <w:color w:val="222222"/>
          <w:sz w:val="24"/>
          <w:szCs w:val="24"/>
          <w:lang w:eastAsia="es-AR"/>
        </w:rPr>
        <w:t xml:space="preserve">que </w:t>
      </w:r>
      <w:r w:rsidRPr="00356C67">
        <w:rPr>
          <w:rFonts w:asciiTheme="majorHAnsi" w:hAnsiTheme="majorHAnsi" w:cs="Arial"/>
          <w:color w:val="222222"/>
          <w:sz w:val="24"/>
          <w:szCs w:val="24"/>
          <w:lang w:eastAsia="es-AR"/>
        </w:rPr>
        <w:t>aquí impugna</w:t>
      </w:r>
      <w:r w:rsidR="00156D03">
        <w:rPr>
          <w:rFonts w:asciiTheme="majorHAnsi" w:hAnsiTheme="majorHAnsi" w:cs="Arial"/>
          <w:color w:val="222222"/>
          <w:sz w:val="24"/>
          <w:szCs w:val="24"/>
          <w:lang w:eastAsia="es-AR"/>
        </w:rPr>
        <w:t>mos</w:t>
      </w:r>
      <w:r w:rsidR="00862551">
        <w:rPr>
          <w:rFonts w:asciiTheme="majorHAnsi" w:hAnsiTheme="majorHAnsi" w:cs="Arial"/>
          <w:color w:val="222222"/>
          <w:sz w:val="24"/>
          <w:szCs w:val="24"/>
          <w:lang w:eastAsia="es-AR"/>
        </w:rPr>
        <w:t xml:space="preserve"> y supliendo sus omisiones y silencios</w:t>
      </w:r>
      <w:r w:rsidRPr="00356C67">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adopte las </w:t>
      </w:r>
      <w:r w:rsidR="00B52D04">
        <w:rPr>
          <w:rFonts w:asciiTheme="majorHAnsi" w:hAnsiTheme="majorHAnsi" w:cs="Arial"/>
          <w:color w:val="222222"/>
          <w:sz w:val="24"/>
          <w:szCs w:val="24"/>
          <w:lang w:eastAsia="es-AR"/>
        </w:rPr>
        <w:t xml:space="preserve">medidas </w:t>
      </w:r>
      <w:r>
        <w:rPr>
          <w:rFonts w:asciiTheme="majorHAnsi" w:hAnsiTheme="majorHAnsi" w:cs="Arial"/>
          <w:color w:val="222222"/>
          <w:sz w:val="24"/>
          <w:szCs w:val="24"/>
          <w:lang w:eastAsia="es-AR"/>
        </w:rPr>
        <w:t>imprescindibles para restablecer el imperio de la Constitución Nacional</w:t>
      </w:r>
      <w:r w:rsidR="00B52D04">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de la Constitución Provincial</w:t>
      </w:r>
      <w:r w:rsidR="00862551">
        <w:rPr>
          <w:rFonts w:asciiTheme="majorHAnsi" w:hAnsiTheme="majorHAnsi" w:cs="Arial"/>
          <w:color w:val="222222"/>
          <w:sz w:val="24"/>
          <w:szCs w:val="24"/>
          <w:lang w:eastAsia="es-AR"/>
        </w:rPr>
        <w:t>, así como la vigencia de la Ley 7.730/12</w:t>
      </w:r>
      <w:r w:rsidR="00B52D04">
        <w:rPr>
          <w:rFonts w:asciiTheme="majorHAnsi" w:hAnsiTheme="majorHAnsi" w:cs="Arial"/>
          <w:color w:val="222222"/>
          <w:sz w:val="24"/>
          <w:szCs w:val="24"/>
          <w:lang w:eastAsia="es-AR"/>
        </w:rPr>
        <w:t xml:space="preserve"> y del Código Electoral de la Provincia de Salta (Ley 6.444/87)</w:t>
      </w:r>
      <w:r>
        <w:rPr>
          <w:rFonts w:asciiTheme="majorHAnsi" w:hAnsiTheme="majorHAnsi" w:cs="Arial"/>
          <w:color w:val="222222"/>
          <w:sz w:val="24"/>
          <w:szCs w:val="24"/>
          <w:lang w:eastAsia="es-AR"/>
        </w:rPr>
        <w:t xml:space="preserve">, de modo de </w:t>
      </w:r>
      <w:r w:rsidR="00862551">
        <w:rPr>
          <w:rFonts w:asciiTheme="majorHAnsi" w:hAnsiTheme="majorHAnsi" w:cs="Arial"/>
          <w:color w:val="222222"/>
          <w:sz w:val="24"/>
          <w:szCs w:val="24"/>
          <w:lang w:eastAsia="es-AR"/>
        </w:rPr>
        <w:t xml:space="preserve">preservar los cimientos del régimen representativo y republicano y de </w:t>
      </w:r>
      <w:r>
        <w:rPr>
          <w:rFonts w:asciiTheme="majorHAnsi" w:hAnsiTheme="majorHAnsi" w:cs="Arial"/>
          <w:color w:val="222222"/>
          <w:sz w:val="24"/>
          <w:szCs w:val="24"/>
          <w:lang w:eastAsia="es-AR"/>
        </w:rPr>
        <w:t>garantizar el</w:t>
      </w:r>
      <w:r w:rsidR="00A73E53">
        <w:rPr>
          <w:rFonts w:asciiTheme="majorHAnsi" w:hAnsiTheme="majorHAnsi" w:cs="Arial"/>
          <w:color w:val="222222"/>
          <w:sz w:val="24"/>
          <w:szCs w:val="24"/>
          <w:lang w:eastAsia="es-AR"/>
        </w:rPr>
        <w:t xml:space="preserve"> </w:t>
      </w:r>
      <w:r w:rsidR="00A73E53" w:rsidRPr="00862551">
        <w:rPr>
          <w:rFonts w:asciiTheme="majorHAnsi" w:hAnsiTheme="majorHAnsi" w:cs="Arial"/>
          <w:i/>
          <w:color w:val="222222"/>
          <w:sz w:val="24"/>
          <w:szCs w:val="24"/>
          <w:lang w:eastAsia="es-AR"/>
        </w:rPr>
        <w:t xml:space="preserve">contenido </w:t>
      </w:r>
      <w:r w:rsidR="00B52D04" w:rsidRPr="00862551">
        <w:rPr>
          <w:rFonts w:asciiTheme="majorHAnsi" w:hAnsiTheme="majorHAnsi" w:cs="Arial"/>
          <w:i/>
          <w:color w:val="222222"/>
          <w:sz w:val="24"/>
          <w:szCs w:val="24"/>
          <w:lang w:eastAsia="es-AR"/>
        </w:rPr>
        <w:t xml:space="preserve">esencial </w:t>
      </w:r>
      <w:r w:rsidR="00A73E53">
        <w:rPr>
          <w:rFonts w:asciiTheme="majorHAnsi" w:hAnsiTheme="majorHAnsi" w:cs="Arial"/>
          <w:color w:val="222222"/>
          <w:sz w:val="24"/>
          <w:szCs w:val="24"/>
          <w:lang w:eastAsia="es-AR"/>
        </w:rPr>
        <w:t xml:space="preserve">del </w:t>
      </w:r>
      <w:r>
        <w:rPr>
          <w:rFonts w:asciiTheme="majorHAnsi" w:hAnsiTheme="majorHAnsi" w:cs="Arial"/>
          <w:color w:val="222222"/>
          <w:sz w:val="24"/>
          <w:szCs w:val="24"/>
          <w:lang w:eastAsia="es-AR"/>
        </w:rPr>
        <w:t xml:space="preserve">derecho </w:t>
      </w:r>
      <w:r w:rsidR="00862551">
        <w:rPr>
          <w:rFonts w:asciiTheme="majorHAnsi" w:hAnsiTheme="majorHAnsi" w:cs="Arial"/>
          <w:color w:val="222222"/>
          <w:sz w:val="24"/>
          <w:szCs w:val="24"/>
          <w:lang w:eastAsia="es-AR"/>
        </w:rPr>
        <w:t xml:space="preserve">democrático </w:t>
      </w:r>
      <w:r>
        <w:rPr>
          <w:rFonts w:asciiTheme="majorHAnsi" w:hAnsiTheme="majorHAnsi" w:cs="Arial"/>
          <w:color w:val="222222"/>
          <w:sz w:val="24"/>
          <w:szCs w:val="24"/>
          <w:lang w:eastAsia="es-AR"/>
        </w:rPr>
        <w:t xml:space="preserve">al voto universal y secreto, así como el derecho de cada elector </w:t>
      </w:r>
      <w:r w:rsidR="00B52D04">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y de las fuerzas políticas que lo representan</w:t>
      </w:r>
      <w:r w:rsidR="00B52D04">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 xml:space="preserve"> a </w:t>
      </w:r>
      <w:r w:rsidR="00B52D04">
        <w:rPr>
          <w:rFonts w:asciiTheme="majorHAnsi" w:hAnsiTheme="majorHAnsi" w:cs="Arial"/>
          <w:color w:val="222222"/>
          <w:sz w:val="24"/>
          <w:szCs w:val="24"/>
          <w:lang w:eastAsia="es-AR"/>
        </w:rPr>
        <w:t xml:space="preserve">votar en libertad y con las garantías y formas que le permitan estar seguro del carácter secreto de su voto y de </w:t>
      </w:r>
      <w:r w:rsidR="00156D03">
        <w:rPr>
          <w:rFonts w:asciiTheme="majorHAnsi" w:hAnsiTheme="majorHAnsi" w:cs="Arial"/>
          <w:color w:val="222222"/>
          <w:sz w:val="24"/>
          <w:szCs w:val="24"/>
          <w:lang w:eastAsia="es-AR"/>
        </w:rPr>
        <w:t xml:space="preserve">poder </w:t>
      </w:r>
      <w:r w:rsidR="00B52D04">
        <w:rPr>
          <w:rFonts w:asciiTheme="majorHAnsi" w:hAnsiTheme="majorHAnsi" w:cs="Arial"/>
          <w:color w:val="222222"/>
          <w:sz w:val="24"/>
          <w:szCs w:val="24"/>
          <w:lang w:eastAsia="es-AR"/>
        </w:rPr>
        <w:t xml:space="preserve">controlar que el mismo responde a sus particulares elecciones y </w:t>
      </w:r>
      <w:r w:rsidR="00A73E53">
        <w:rPr>
          <w:rFonts w:asciiTheme="majorHAnsi" w:hAnsiTheme="majorHAnsi" w:cs="Arial"/>
          <w:color w:val="222222"/>
          <w:sz w:val="24"/>
          <w:szCs w:val="24"/>
          <w:lang w:eastAsia="es-AR"/>
        </w:rPr>
        <w:t xml:space="preserve">de </w:t>
      </w:r>
      <w:r w:rsidR="00B52D04">
        <w:rPr>
          <w:rFonts w:asciiTheme="majorHAnsi" w:hAnsiTheme="majorHAnsi" w:cs="Arial"/>
          <w:color w:val="222222"/>
          <w:sz w:val="24"/>
          <w:szCs w:val="24"/>
          <w:lang w:eastAsia="es-AR"/>
        </w:rPr>
        <w:t xml:space="preserve">que es así recogido, sin alteraciones, en el recuento </w:t>
      </w:r>
      <w:r w:rsidR="003F059C">
        <w:rPr>
          <w:rFonts w:asciiTheme="majorHAnsi" w:hAnsiTheme="majorHAnsi" w:cs="Arial"/>
          <w:color w:val="222222"/>
          <w:sz w:val="24"/>
          <w:szCs w:val="24"/>
          <w:lang w:eastAsia="es-AR"/>
        </w:rPr>
        <w:t xml:space="preserve">a pie de mesa, en el escrutinio provisorio </w:t>
      </w:r>
      <w:r w:rsidR="00B52D04">
        <w:rPr>
          <w:rFonts w:asciiTheme="majorHAnsi" w:hAnsiTheme="majorHAnsi" w:cs="Arial"/>
          <w:color w:val="222222"/>
          <w:sz w:val="24"/>
          <w:szCs w:val="24"/>
          <w:lang w:eastAsia="es-AR"/>
        </w:rPr>
        <w:t>y en el escrutinio final.</w:t>
      </w:r>
    </w:p>
    <w:p w:rsidR="00420076" w:rsidRPr="00420076" w:rsidRDefault="00490B50" w:rsidP="00356C67">
      <w:pPr>
        <w:shd w:val="clear" w:color="auto" w:fill="FFFFFF"/>
        <w:spacing w:after="120" w:line="360" w:lineRule="auto"/>
        <w:jc w:val="both"/>
        <w:rPr>
          <w:rFonts w:asciiTheme="majorHAnsi" w:hAnsiTheme="majorHAnsi" w:cs="Arial"/>
          <w:b/>
          <w:color w:val="222222"/>
          <w:sz w:val="24"/>
          <w:szCs w:val="24"/>
          <w:lang w:eastAsia="es-AR"/>
        </w:rPr>
      </w:pPr>
      <w:r w:rsidRPr="00420076">
        <w:rPr>
          <w:rFonts w:asciiTheme="majorHAnsi" w:hAnsiTheme="majorHAnsi" w:cs="Arial"/>
          <w:b/>
          <w:color w:val="222222"/>
          <w:sz w:val="24"/>
          <w:szCs w:val="24"/>
          <w:lang w:eastAsia="es-AR"/>
        </w:rPr>
        <w:t>2.-</w:t>
      </w:r>
      <w:r w:rsidR="00420076" w:rsidRPr="00420076">
        <w:rPr>
          <w:rFonts w:asciiTheme="majorHAnsi" w:hAnsiTheme="majorHAnsi" w:cs="Arial"/>
          <w:b/>
          <w:color w:val="222222"/>
          <w:sz w:val="24"/>
          <w:szCs w:val="24"/>
          <w:lang w:eastAsia="es-AR"/>
        </w:rPr>
        <w:t xml:space="preserve"> Declaración de inconstitucionalidad y actuación sustitutoria</w:t>
      </w:r>
      <w:r w:rsidRPr="00420076">
        <w:rPr>
          <w:rFonts w:asciiTheme="majorHAnsi" w:hAnsiTheme="majorHAnsi" w:cs="Arial"/>
          <w:b/>
          <w:color w:val="222222"/>
          <w:sz w:val="24"/>
          <w:szCs w:val="24"/>
          <w:lang w:eastAsia="es-AR"/>
        </w:rPr>
        <w:t xml:space="preserve"> </w:t>
      </w:r>
    </w:p>
    <w:p w:rsidR="00490B50" w:rsidRDefault="0029453C"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Nuestro recurso apunta, en concreto, a obtener</w:t>
      </w:r>
      <w:r w:rsidR="003F059C">
        <w:rPr>
          <w:rFonts w:asciiTheme="majorHAnsi" w:hAnsiTheme="majorHAnsi" w:cs="Arial"/>
          <w:color w:val="222222"/>
          <w:sz w:val="24"/>
          <w:szCs w:val="24"/>
          <w:lang w:eastAsia="es-AR"/>
        </w:rPr>
        <w:t xml:space="preserve">: </w:t>
      </w:r>
    </w:p>
    <w:p w:rsidR="003F5A55" w:rsidRDefault="003F059C" w:rsidP="00356C67">
      <w:pPr>
        <w:shd w:val="clear" w:color="auto" w:fill="FFFFFF"/>
        <w:spacing w:after="120" w:line="360" w:lineRule="auto"/>
        <w:jc w:val="both"/>
        <w:rPr>
          <w:rFonts w:asciiTheme="majorHAnsi" w:hAnsiTheme="majorHAnsi" w:cs="Arial"/>
          <w:sz w:val="24"/>
          <w:szCs w:val="24"/>
          <w:lang w:eastAsia="es-AR"/>
        </w:rPr>
      </w:pPr>
      <w:r>
        <w:rPr>
          <w:rFonts w:asciiTheme="majorHAnsi" w:hAnsiTheme="majorHAnsi" w:cs="Arial"/>
          <w:color w:val="222222"/>
          <w:sz w:val="24"/>
          <w:szCs w:val="24"/>
          <w:lang w:eastAsia="es-AR"/>
        </w:rPr>
        <w:lastRenderedPageBreak/>
        <w:t>a) L</w:t>
      </w:r>
      <w:r w:rsidR="0029453C">
        <w:rPr>
          <w:rFonts w:asciiTheme="majorHAnsi" w:hAnsiTheme="majorHAnsi" w:cs="Arial"/>
          <w:color w:val="222222"/>
          <w:sz w:val="24"/>
          <w:szCs w:val="24"/>
          <w:lang w:eastAsia="es-AR"/>
        </w:rPr>
        <w:t xml:space="preserve">a </w:t>
      </w:r>
      <w:r w:rsidR="00141547">
        <w:rPr>
          <w:rFonts w:asciiTheme="majorHAnsi" w:hAnsiTheme="majorHAnsi" w:cs="Arial"/>
          <w:color w:val="222222"/>
          <w:sz w:val="24"/>
          <w:szCs w:val="24"/>
          <w:lang w:eastAsia="es-AR"/>
        </w:rPr>
        <w:t xml:space="preserve">declaración de </w:t>
      </w:r>
      <w:r>
        <w:rPr>
          <w:rFonts w:asciiTheme="majorHAnsi" w:hAnsiTheme="majorHAnsi" w:cs="Arial"/>
          <w:color w:val="222222"/>
          <w:sz w:val="24"/>
          <w:szCs w:val="24"/>
          <w:lang w:eastAsia="es-AR"/>
        </w:rPr>
        <w:t>inconstitucional</w:t>
      </w:r>
      <w:r w:rsidR="00141547">
        <w:rPr>
          <w:rFonts w:asciiTheme="majorHAnsi" w:hAnsiTheme="majorHAnsi" w:cs="Arial"/>
          <w:color w:val="222222"/>
          <w:sz w:val="24"/>
          <w:szCs w:val="24"/>
          <w:lang w:eastAsia="es-AR"/>
        </w:rPr>
        <w:t xml:space="preserve">idad y la </w:t>
      </w:r>
      <w:r w:rsidR="003F5A55">
        <w:rPr>
          <w:rFonts w:asciiTheme="majorHAnsi" w:hAnsiTheme="majorHAnsi" w:cs="Arial"/>
          <w:color w:val="222222"/>
          <w:sz w:val="24"/>
          <w:szCs w:val="24"/>
          <w:lang w:eastAsia="es-AR"/>
        </w:rPr>
        <w:t xml:space="preserve">consecuente </w:t>
      </w:r>
      <w:r w:rsidR="00141547">
        <w:rPr>
          <w:rFonts w:asciiTheme="majorHAnsi" w:hAnsiTheme="majorHAnsi" w:cs="Arial"/>
          <w:color w:val="222222"/>
          <w:sz w:val="24"/>
          <w:szCs w:val="24"/>
          <w:lang w:eastAsia="es-AR"/>
        </w:rPr>
        <w:t xml:space="preserve">revocatoria </w:t>
      </w:r>
      <w:r w:rsidR="0029453C">
        <w:rPr>
          <w:rFonts w:asciiTheme="majorHAnsi" w:hAnsiTheme="majorHAnsi" w:cs="Arial"/>
          <w:color w:val="222222"/>
          <w:sz w:val="24"/>
          <w:szCs w:val="24"/>
          <w:lang w:eastAsia="es-AR"/>
        </w:rPr>
        <w:t xml:space="preserve">de las </w:t>
      </w:r>
      <w:r w:rsidR="00141547">
        <w:rPr>
          <w:rFonts w:asciiTheme="majorHAnsi" w:hAnsiTheme="majorHAnsi" w:cs="Arial"/>
          <w:color w:val="222222"/>
          <w:sz w:val="24"/>
          <w:szCs w:val="24"/>
          <w:lang w:eastAsia="es-AR"/>
        </w:rPr>
        <w:t xml:space="preserve">ilegales </w:t>
      </w:r>
      <w:r w:rsidR="0029453C">
        <w:rPr>
          <w:rFonts w:asciiTheme="majorHAnsi" w:hAnsiTheme="majorHAnsi" w:cs="Arial"/>
          <w:color w:val="222222"/>
          <w:sz w:val="24"/>
          <w:szCs w:val="24"/>
          <w:lang w:eastAsia="es-AR"/>
        </w:rPr>
        <w:t>providencias expresas del Tribunal Electoral de fecha 2</w:t>
      </w:r>
      <w:r w:rsidR="00141547">
        <w:rPr>
          <w:rFonts w:asciiTheme="majorHAnsi" w:hAnsiTheme="majorHAnsi" w:cs="Arial"/>
          <w:color w:val="222222"/>
          <w:sz w:val="24"/>
          <w:szCs w:val="24"/>
          <w:lang w:eastAsia="es-AR"/>
        </w:rPr>
        <w:t>3</w:t>
      </w:r>
      <w:r w:rsidR="0029453C">
        <w:rPr>
          <w:rFonts w:asciiTheme="majorHAnsi" w:hAnsiTheme="majorHAnsi" w:cs="Arial"/>
          <w:color w:val="222222"/>
          <w:sz w:val="24"/>
          <w:szCs w:val="24"/>
          <w:lang w:eastAsia="es-AR"/>
        </w:rPr>
        <w:t xml:space="preserve"> de abril de 2015 </w:t>
      </w:r>
      <w:r w:rsidR="00141547">
        <w:rPr>
          <w:rFonts w:asciiTheme="majorHAnsi" w:hAnsiTheme="majorHAnsi" w:cs="Arial"/>
          <w:color w:val="222222"/>
          <w:sz w:val="24"/>
          <w:szCs w:val="24"/>
          <w:lang w:eastAsia="es-AR"/>
        </w:rPr>
        <w:t xml:space="preserve">(que convoca una audiencia sobre auditoria) </w:t>
      </w:r>
      <w:r w:rsidR="0029453C">
        <w:rPr>
          <w:rFonts w:asciiTheme="majorHAnsi" w:hAnsiTheme="majorHAnsi" w:cs="Arial"/>
          <w:color w:val="222222"/>
          <w:sz w:val="24"/>
          <w:szCs w:val="24"/>
          <w:lang w:eastAsia="es-AR"/>
        </w:rPr>
        <w:t xml:space="preserve">y de fecha </w:t>
      </w:r>
      <w:r w:rsidR="00141547">
        <w:rPr>
          <w:rFonts w:asciiTheme="majorHAnsi" w:hAnsiTheme="majorHAnsi" w:cs="Arial"/>
          <w:color w:val="222222"/>
          <w:sz w:val="24"/>
          <w:szCs w:val="24"/>
          <w:lang w:eastAsia="es-AR"/>
        </w:rPr>
        <w:t>27</w:t>
      </w:r>
      <w:r w:rsidR="0029453C">
        <w:rPr>
          <w:rFonts w:asciiTheme="majorHAnsi" w:hAnsiTheme="majorHAnsi" w:cs="Arial"/>
          <w:color w:val="222222"/>
          <w:sz w:val="24"/>
          <w:szCs w:val="24"/>
          <w:lang w:eastAsia="es-AR"/>
        </w:rPr>
        <w:t xml:space="preserve"> de abril del mismo año</w:t>
      </w:r>
      <w:r w:rsidR="00141547">
        <w:rPr>
          <w:rFonts w:asciiTheme="majorHAnsi" w:hAnsiTheme="majorHAnsi" w:cs="Arial"/>
          <w:color w:val="222222"/>
          <w:sz w:val="24"/>
          <w:szCs w:val="24"/>
          <w:lang w:eastAsia="es-AR"/>
        </w:rPr>
        <w:t xml:space="preserve"> (que transforma en “sugerencias” nuestros requerimientos</w:t>
      </w:r>
      <w:r w:rsidR="00862551">
        <w:rPr>
          <w:rFonts w:asciiTheme="majorHAnsi" w:hAnsiTheme="majorHAnsi" w:cs="Arial"/>
          <w:color w:val="222222"/>
          <w:sz w:val="24"/>
          <w:szCs w:val="24"/>
          <w:lang w:eastAsia="es-AR"/>
        </w:rPr>
        <w:t>,</w:t>
      </w:r>
      <w:r w:rsidR="00141547">
        <w:rPr>
          <w:rFonts w:asciiTheme="majorHAnsi" w:hAnsiTheme="majorHAnsi" w:cs="Arial"/>
          <w:color w:val="222222"/>
          <w:sz w:val="24"/>
          <w:szCs w:val="24"/>
          <w:lang w:eastAsia="es-AR"/>
        </w:rPr>
        <w:t xml:space="preserve"> </w:t>
      </w:r>
      <w:r w:rsidR="00490B50">
        <w:rPr>
          <w:rFonts w:asciiTheme="majorHAnsi" w:hAnsiTheme="majorHAnsi" w:cs="Arial"/>
          <w:color w:val="222222"/>
          <w:sz w:val="24"/>
          <w:szCs w:val="24"/>
          <w:lang w:eastAsia="es-AR"/>
        </w:rPr>
        <w:t>sin responderlos como está mandado en derecho</w:t>
      </w:r>
      <w:r w:rsidR="0029453C" w:rsidRPr="003F059C">
        <w:rPr>
          <w:rFonts w:asciiTheme="majorHAnsi" w:hAnsiTheme="majorHAnsi" w:cs="Arial"/>
          <w:sz w:val="24"/>
          <w:szCs w:val="24"/>
          <w:lang w:eastAsia="es-AR"/>
        </w:rPr>
        <w:t>)</w:t>
      </w:r>
      <w:r w:rsidR="00420076">
        <w:rPr>
          <w:rFonts w:asciiTheme="majorHAnsi" w:hAnsiTheme="majorHAnsi" w:cs="Arial"/>
          <w:sz w:val="24"/>
          <w:szCs w:val="24"/>
          <w:lang w:eastAsia="es-AR"/>
        </w:rPr>
        <w:t xml:space="preserve">. </w:t>
      </w:r>
    </w:p>
    <w:p w:rsidR="00490B50" w:rsidRDefault="003F059C" w:rsidP="00356C67">
      <w:pPr>
        <w:shd w:val="clear" w:color="auto" w:fill="FFFFFF"/>
        <w:spacing w:after="120" w:line="360" w:lineRule="auto"/>
        <w:jc w:val="both"/>
        <w:rPr>
          <w:rFonts w:asciiTheme="majorHAnsi" w:hAnsiTheme="majorHAnsi" w:cs="Arial"/>
          <w:color w:val="222222"/>
          <w:sz w:val="24"/>
          <w:szCs w:val="24"/>
          <w:lang w:eastAsia="es-AR"/>
        </w:rPr>
      </w:pPr>
      <w:r w:rsidRPr="003F059C">
        <w:rPr>
          <w:rFonts w:asciiTheme="majorHAnsi" w:hAnsiTheme="majorHAnsi" w:cs="Arial"/>
          <w:sz w:val="24"/>
          <w:szCs w:val="24"/>
          <w:lang w:eastAsia="es-AR"/>
        </w:rPr>
        <w:t xml:space="preserve">b) </w:t>
      </w:r>
      <w:r w:rsidR="00490B50">
        <w:rPr>
          <w:rFonts w:asciiTheme="majorHAnsi" w:hAnsiTheme="majorHAnsi" w:cs="Arial"/>
          <w:color w:val="222222"/>
          <w:sz w:val="24"/>
          <w:szCs w:val="24"/>
          <w:lang w:eastAsia="es-AR"/>
        </w:rPr>
        <w:t>La declaración de inconstitucionalidad y la consecuente revocatoria de las ilegales</w:t>
      </w:r>
      <w:r w:rsidR="00490B50" w:rsidRPr="003F059C">
        <w:rPr>
          <w:rFonts w:asciiTheme="majorHAnsi" w:hAnsiTheme="majorHAnsi" w:cs="Arial"/>
          <w:sz w:val="24"/>
          <w:szCs w:val="24"/>
          <w:lang w:eastAsia="es-AR"/>
        </w:rPr>
        <w:t xml:space="preserve"> </w:t>
      </w:r>
      <w:r w:rsidR="0029453C">
        <w:rPr>
          <w:rFonts w:asciiTheme="majorHAnsi" w:hAnsiTheme="majorHAnsi" w:cs="Arial"/>
          <w:color w:val="222222"/>
          <w:sz w:val="24"/>
          <w:szCs w:val="24"/>
          <w:lang w:eastAsia="es-AR"/>
        </w:rPr>
        <w:t xml:space="preserve">denegatorias tácitas </w:t>
      </w:r>
      <w:r>
        <w:rPr>
          <w:rFonts w:asciiTheme="majorHAnsi" w:hAnsiTheme="majorHAnsi" w:cs="Arial"/>
          <w:color w:val="222222"/>
          <w:sz w:val="24"/>
          <w:szCs w:val="24"/>
          <w:lang w:eastAsia="es-AR"/>
        </w:rPr>
        <w:t xml:space="preserve">que el Tribunal Electoral dio </w:t>
      </w:r>
      <w:r w:rsidR="0029453C">
        <w:rPr>
          <w:rFonts w:asciiTheme="majorHAnsi" w:hAnsiTheme="majorHAnsi" w:cs="Arial"/>
          <w:color w:val="222222"/>
          <w:sz w:val="24"/>
          <w:szCs w:val="24"/>
          <w:lang w:eastAsia="es-AR"/>
        </w:rPr>
        <w:t>a nuestros requerimientos presentados con fecha 17 de abril</w:t>
      </w:r>
      <w:r w:rsidR="00490B50">
        <w:rPr>
          <w:rFonts w:asciiTheme="majorHAnsi" w:hAnsiTheme="majorHAnsi" w:cs="Arial"/>
          <w:color w:val="222222"/>
          <w:sz w:val="24"/>
          <w:szCs w:val="24"/>
          <w:lang w:eastAsia="es-AR"/>
        </w:rPr>
        <w:t xml:space="preserve"> (“</w:t>
      </w:r>
      <w:r w:rsidR="00490B50" w:rsidRPr="00862551">
        <w:rPr>
          <w:rFonts w:asciiTheme="majorHAnsi" w:hAnsiTheme="majorHAnsi" w:cs="Arial"/>
          <w:i/>
          <w:color w:val="222222"/>
          <w:sz w:val="24"/>
          <w:szCs w:val="24"/>
          <w:lang w:eastAsia="es-AR"/>
        </w:rPr>
        <w:t>Pide conocer y auditar el código fuente</w:t>
      </w:r>
      <w:r w:rsidR="00490B50">
        <w:rPr>
          <w:rFonts w:asciiTheme="majorHAnsi" w:hAnsiTheme="majorHAnsi" w:cs="Arial"/>
          <w:color w:val="222222"/>
          <w:sz w:val="24"/>
          <w:szCs w:val="24"/>
          <w:lang w:eastAsia="es-AR"/>
        </w:rPr>
        <w:t>”)</w:t>
      </w:r>
      <w:r w:rsidR="0029453C">
        <w:rPr>
          <w:rFonts w:asciiTheme="majorHAnsi" w:hAnsiTheme="majorHAnsi" w:cs="Arial"/>
          <w:color w:val="222222"/>
          <w:sz w:val="24"/>
          <w:szCs w:val="24"/>
          <w:lang w:eastAsia="es-AR"/>
        </w:rPr>
        <w:t>, 23 de abril (“</w:t>
      </w:r>
      <w:r w:rsidR="00490B50" w:rsidRPr="00862551">
        <w:rPr>
          <w:rFonts w:asciiTheme="majorHAnsi" w:hAnsiTheme="majorHAnsi" w:cs="Arial"/>
          <w:i/>
          <w:color w:val="222222"/>
          <w:sz w:val="24"/>
          <w:szCs w:val="24"/>
          <w:lang w:eastAsia="es-AR"/>
        </w:rPr>
        <w:t>R</w:t>
      </w:r>
      <w:r w:rsidR="0029453C" w:rsidRPr="00862551">
        <w:rPr>
          <w:rFonts w:asciiTheme="majorHAnsi" w:hAnsiTheme="majorHAnsi" w:cs="Arial"/>
          <w:i/>
          <w:color w:val="222222"/>
          <w:sz w:val="24"/>
          <w:szCs w:val="24"/>
          <w:lang w:eastAsia="es-AR"/>
        </w:rPr>
        <w:t>equerimiento</w:t>
      </w:r>
      <w:r w:rsidR="0029453C">
        <w:rPr>
          <w:rFonts w:asciiTheme="majorHAnsi" w:hAnsiTheme="majorHAnsi" w:cs="Arial"/>
          <w:color w:val="222222"/>
          <w:sz w:val="24"/>
          <w:szCs w:val="24"/>
          <w:lang w:eastAsia="es-AR"/>
        </w:rPr>
        <w:t>”)</w:t>
      </w:r>
      <w:r w:rsidR="00490B50">
        <w:rPr>
          <w:rFonts w:asciiTheme="majorHAnsi" w:hAnsiTheme="majorHAnsi" w:cs="Arial"/>
          <w:color w:val="222222"/>
          <w:sz w:val="24"/>
          <w:szCs w:val="24"/>
          <w:lang w:eastAsia="es-AR"/>
        </w:rPr>
        <w:t xml:space="preserve">, </w:t>
      </w:r>
      <w:r w:rsidR="0029453C">
        <w:rPr>
          <w:rFonts w:asciiTheme="majorHAnsi" w:hAnsiTheme="majorHAnsi" w:cs="Arial"/>
          <w:color w:val="222222"/>
          <w:sz w:val="24"/>
          <w:szCs w:val="24"/>
          <w:lang w:eastAsia="es-AR"/>
        </w:rPr>
        <w:t>28 de abril (“</w:t>
      </w:r>
      <w:r w:rsidR="00490B50" w:rsidRPr="00862551">
        <w:rPr>
          <w:rFonts w:asciiTheme="majorHAnsi" w:hAnsiTheme="majorHAnsi" w:cs="Arial"/>
          <w:i/>
          <w:color w:val="222222"/>
          <w:sz w:val="24"/>
          <w:szCs w:val="24"/>
          <w:lang w:eastAsia="es-AR"/>
        </w:rPr>
        <w:t>Recurso de A</w:t>
      </w:r>
      <w:r w:rsidR="0029453C" w:rsidRPr="00862551">
        <w:rPr>
          <w:rFonts w:asciiTheme="majorHAnsi" w:hAnsiTheme="majorHAnsi" w:cs="Arial"/>
          <w:i/>
          <w:color w:val="222222"/>
          <w:sz w:val="24"/>
          <w:szCs w:val="24"/>
          <w:lang w:eastAsia="es-AR"/>
        </w:rPr>
        <w:t>claratoria</w:t>
      </w:r>
      <w:r w:rsidR="0029453C">
        <w:rPr>
          <w:rFonts w:asciiTheme="majorHAnsi" w:hAnsiTheme="majorHAnsi" w:cs="Arial"/>
          <w:color w:val="222222"/>
          <w:sz w:val="24"/>
          <w:szCs w:val="24"/>
          <w:lang w:eastAsia="es-AR"/>
        </w:rPr>
        <w:t>”)</w:t>
      </w:r>
      <w:r w:rsidR="00490B50">
        <w:rPr>
          <w:rFonts w:asciiTheme="majorHAnsi" w:hAnsiTheme="majorHAnsi" w:cs="Arial"/>
          <w:color w:val="222222"/>
          <w:sz w:val="24"/>
          <w:szCs w:val="24"/>
          <w:lang w:eastAsia="es-AR"/>
        </w:rPr>
        <w:t>, 28 de abril (“</w:t>
      </w:r>
      <w:r w:rsidR="00490B50" w:rsidRPr="00862551">
        <w:rPr>
          <w:rFonts w:asciiTheme="majorHAnsi" w:hAnsiTheme="majorHAnsi" w:cs="Arial"/>
          <w:i/>
          <w:color w:val="222222"/>
          <w:sz w:val="24"/>
          <w:szCs w:val="24"/>
          <w:lang w:eastAsia="es-AR"/>
        </w:rPr>
        <w:t>Presenta perito informático</w:t>
      </w:r>
      <w:r w:rsidR="00490B50">
        <w:rPr>
          <w:rFonts w:asciiTheme="majorHAnsi" w:hAnsiTheme="majorHAnsi" w:cs="Arial"/>
          <w:color w:val="222222"/>
          <w:sz w:val="24"/>
          <w:szCs w:val="24"/>
          <w:lang w:eastAsia="es-AR"/>
        </w:rPr>
        <w:t>”), 28 de abril (“</w:t>
      </w:r>
      <w:r w:rsidR="00490B50" w:rsidRPr="00862551">
        <w:rPr>
          <w:rFonts w:asciiTheme="majorHAnsi" w:hAnsiTheme="majorHAnsi" w:cs="Arial"/>
          <w:i/>
          <w:color w:val="222222"/>
          <w:sz w:val="24"/>
          <w:szCs w:val="24"/>
          <w:lang w:eastAsia="es-AR"/>
        </w:rPr>
        <w:t>Deja constancia</w:t>
      </w:r>
      <w:r w:rsidR="00490B50">
        <w:rPr>
          <w:rFonts w:asciiTheme="majorHAnsi" w:hAnsiTheme="majorHAnsi" w:cs="Arial"/>
          <w:color w:val="222222"/>
          <w:sz w:val="24"/>
          <w:szCs w:val="24"/>
          <w:lang w:eastAsia="es-AR"/>
        </w:rPr>
        <w:t>”), y 4 de mayo (“</w:t>
      </w:r>
      <w:r w:rsidR="00490B50" w:rsidRPr="00862551">
        <w:rPr>
          <w:rFonts w:asciiTheme="majorHAnsi" w:hAnsiTheme="majorHAnsi" w:cs="Arial"/>
          <w:i/>
          <w:color w:val="222222"/>
          <w:sz w:val="24"/>
          <w:szCs w:val="24"/>
          <w:lang w:eastAsia="es-AR"/>
        </w:rPr>
        <w:t>Requerimiento de regulación, auditoria e información acerca del escrutinio provisorio de las elecciones de 17 de mayo de 2015</w:t>
      </w:r>
      <w:r w:rsidR="00490B50">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 xml:space="preserve"> </w:t>
      </w:r>
    </w:p>
    <w:p w:rsidR="003F5A55" w:rsidRDefault="003F059C"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 </w:t>
      </w:r>
      <w:r w:rsidR="00490B50">
        <w:rPr>
          <w:rFonts w:asciiTheme="majorHAnsi" w:hAnsiTheme="majorHAnsi" w:cs="Arial"/>
          <w:color w:val="222222"/>
          <w:sz w:val="24"/>
          <w:szCs w:val="24"/>
          <w:lang w:eastAsia="es-AR"/>
        </w:rPr>
        <w:t>La declaración de inconstitucionalidad y la consecuente revocatoria de las ilegales</w:t>
      </w:r>
      <w:r w:rsidR="00490B50" w:rsidRPr="003F059C">
        <w:rPr>
          <w:rFonts w:asciiTheme="majorHAnsi" w:hAnsiTheme="majorHAnsi" w:cs="Arial"/>
          <w:sz w:val="24"/>
          <w:szCs w:val="24"/>
          <w:lang w:eastAsia="es-AR"/>
        </w:rPr>
        <w:t xml:space="preserve"> </w:t>
      </w:r>
      <w:r>
        <w:rPr>
          <w:rFonts w:asciiTheme="majorHAnsi" w:hAnsiTheme="majorHAnsi" w:cs="Arial"/>
          <w:color w:val="222222"/>
          <w:sz w:val="24"/>
          <w:szCs w:val="24"/>
          <w:lang w:eastAsia="es-AR"/>
        </w:rPr>
        <w:t>instrucciones que el Tribunal Electoral imparte a las autoridades de mesa a través del “</w:t>
      </w:r>
      <w:r w:rsidRPr="003F059C">
        <w:rPr>
          <w:rFonts w:asciiTheme="majorHAnsi" w:hAnsiTheme="majorHAnsi" w:cs="Arial"/>
          <w:i/>
          <w:color w:val="222222"/>
          <w:sz w:val="24"/>
          <w:szCs w:val="24"/>
          <w:lang w:eastAsia="es-AR"/>
        </w:rPr>
        <w:t>Manual de Capacitación</w:t>
      </w:r>
      <w:r w:rsidR="00862551">
        <w:rPr>
          <w:rStyle w:val="Refdenotaalpie"/>
          <w:rFonts w:asciiTheme="majorHAnsi" w:hAnsiTheme="majorHAnsi" w:cs="Arial"/>
          <w:i/>
          <w:color w:val="222222"/>
          <w:sz w:val="24"/>
          <w:szCs w:val="24"/>
          <w:lang w:eastAsia="es-AR"/>
        </w:rPr>
        <w:footnoteReference w:id="1"/>
      </w:r>
      <w:r>
        <w:rPr>
          <w:rFonts w:asciiTheme="majorHAnsi" w:hAnsiTheme="majorHAnsi" w:cs="Arial"/>
          <w:color w:val="222222"/>
          <w:sz w:val="24"/>
          <w:szCs w:val="24"/>
          <w:lang w:eastAsia="es-AR"/>
        </w:rPr>
        <w:t xml:space="preserve">” en relación con el recuento de votos y </w:t>
      </w:r>
      <w:r w:rsidR="00A73E53">
        <w:rPr>
          <w:rFonts w:asciiTheme="majorHAnsi" w:hAnsiTheme="majorHAnsi" w:cs="Arial"/>
          <w:color w:val="222222"/>
          <w:sz w:val="24"/>
          <w:szCs w:val="24"/>
          <w:lang w:eastAsia="es-AR"/>
        </w:rPr>
        <w:t xml:space="preserve">con </w:t>
      </w:r>
      <w:r>
        <w:rPr>
          <w:rFonts w:asciiTheme="majorHAnsi" w:hAnsiTheme="majorHAnsi" w:cs="Arial"/>
          <w:color w:val="222222"/>
          <w:sz w:val="24"/>
          <w:szCs w:val="24"/>
          <w:lang w:eastAsia="es-AR"/>
        </w:rPr>
        <w:t xml:space="preserve">el papel de los fiscales. </w:t>
      </w:r>
    </w:p>
    <w:p w:rsidR="00421CFB" w:rsidRDefault="003F059C"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Todo ello</w:t>
      </w:r>
      <w:r w:rsidR="0029453C">
        <w:rPr>
          <w:rFonts w:asciiTheme="majorHAnsi" w:hAnsiTheme="majorHAnsi" w:cs="Arial"/>
          <w:color w:val="222222"/>
          <w:sz w:val="24"/>
          <w:szCs w:val="24"/>
          <w:lang w:eastAsia="es-AR"/>
        </w:rPr>
        <w:t>, por considerar que –como habremos de fundamentar inmediatamente- tales providencias expresas</w:t>
      </w:r>
      <w:r>
        <w:rPr>
          <w:rFonts w:asciiTheme="majorHAnsi" w:hAnsiTheme="majorHAnsi" w:cs="Arial"/>
          <w:color w:val="222222"/>
          <w:sz w:val="24"/>
          <w:szCs w:val="24"/>
          <w:lang w:eastAsia="es-AR"/>
        </w:rPr>
        <w:t xml:space="preserve">, </w:t>
      </w:r>
      <w:r w:rsidR="0029453C">
        <w:rPr>
          <w:rFonts w:asciiTheme="majorHAnsi" w:hAnsiTheme="majorHAnsi" w:cs="Arial"/>
          <w:color w:val="222222"/>
          <w:sz w:val="24"/>
          <w:szCs w:val="24"/>
          <w:lang w:eastAsia="es-AR"/>
        </w:rPr>
        <w:t xml:space="preserve">tales denegatorias tácitas </w:t>
      </w:r>
      <w:r>
        <w:rPr>
          <w:rFonts w:asciiTheme="majorHAnsi" w:hAnsiTheme="majorHAnsi" w:cs="Arial"/>
          <w:color w:val="222222"/>
          <w:sz w:val="24"/>
          <w:szCs w:val="24"/>
          <w:lang w:eastAsia="es-AR"/>
        </w:rPr>
        <w:t xml:space="preserve">y tales instrucciones </w:t>
      </w:r>
      <w:r w:rsidR="0029453C">
        <w:rPr>
          <w:rFonts w:asciiTheme="majorHAnsi" w:hAnsiTheme="majorHAnsi" w:cs="Arial"/>
          <w:color w:val="222222"/>
          <w:sz w:val="24"/>
          <w:szCs w:val="24"/>
          <w:lang w:eastAsia="es-AR"/>
        </w:rPr>
        <w:t>resultan contrarias a las normas constitucionales y legales que se citan en el apartado IV de este escrito.</w:t>
      </w:r>
    </w:p>
    <w:p w:rsidR="00420076" w:rsidRDefault="003F5A55" w:rsidP="00420076">
      <w:pPr>
        <w:shd w:val="clear" w:color="auto" w:fill="FFFFFF"/>
        <w:spacing w:after="120" w:line="360" w:lineRule="auto"/>
        <w:jc w:val="both"/>
        <w:rPr>
          <w:rFonts w:asciiTheme="majorHAnsi" w:hAnsiTheme="majorHAnsi" w:cs="Arial"/>
          <w:sz w:val="24"/>
          <w:szCs w:val="24"/>
          <w:lang w:eastAsia="es-AR"/>
        </w:rPr>
      </w:pPr>
      <w:r>
        <w:rPr>
          <w:rFonts w:asciiTheme="majorHAnsi" w:hAnsiTheme="majorHAnsi" w:cs="Arial"/>
          <w:sz w:val="24"/>
          <w:szCs w:val="24"/>
          <w:lang w:eastAsia="es-AR"/>
        </w:rPr>
        <w:t>E</w:t>
      </w:r>
      <w:r w:rsidR="00420076">
        <w:rPr>
          <w:rFonts w:asciiTheme="majorHAnsi" w:hAnsiTheme="majorHAnsi" w:cs="Arial"/>
          <w:sz w:val="24"/>
          <w:szCs w:val="24"/>
          <w:lang w:eastAsia="es-AR"/>
        </w:rPr>
        <w:t xml:space="preserve">ste recurso pretende </w:t>
      </w:r>
      <w:r>
        <w:rPr>
          <w:rFonts w:asciiTheme="majorHAnsi" w:hAnsiTheme="majorHAnsi" w:cs="Arial"/>
          <w:sz w:val="24"/>
          <w:szCs w:val="24"/>
          <w:lang w:eastAsia="es-AR"/>
        </w:rPr>
        <w:t xml:space="preserve">también </w:t>
      </w:r>
      <w:r w:rsidR="00420076">
        <w:rPr>
          <w:rFonts w:asciiTheme="majorHAnsi" w:hAnsiTheme="majorHAnsi" w:cs="Arial"/>
          <w:sz w:val="24"/>
          <w:szCs w:val="24"/>
          <w:lang w:eastAsia="es-AR"/>
        </w:rPr>
        <w:t>que la E</w:t>
      </w:r>
      <w:r w:rsidR="00862551">
        <w:rPr>
          <w:rFonts w:asciiTheme="majorHAnsi" w:hAnsiTheme="majorHAnsi" w:cs="Arial"/>
          <w:sz w:val="24"/>
          <w:szCs w:val="24"/>
          <w:lang w:eastAsia="es-AR"/>
        </w:rPr>
        <w:t>xcma</w:t>
      </w:r>
      <w:r w:rsidR="00420076">
        <w:rPr>
          <w:rFonts w:asciiTheme="majorHAnsi" w:hAnsiTheme="majorHAnsi" w:cs="Arial"/>
          <w:sz w:val="24"/>
          <w:szCs w:val="24"/>
          <w:lang w:eastAsia="es-AR"/>
        </w:rPr>
        <w:t>. Corte de Justicia de Salta adopte las medidas correctoras de lo actuado por el Tribunal Electoral en demérito del derecho fundamental al voto, de la forma representativa y republicana de gobierno</w:t>
      </w:r>
      <w:r>
        <w:rPr>
          <w:rFonts w:asciiTheme="majorHAnsi" w:hAnsiTheme="majorHAnsi" w:cs="Arial"/>
          <w:sz w:val="24"/>
          <w:szCs w:val="24"/>
          <w:lang w:eastAsia="es-AR"/>
        </w:rPr>
        <w:t>, del papel institucional de los partidos políticos, y de nuestro derecho a la defensa y al debido proceso legal (infracción ésta última que ha sido puesta de manifiesto en el Recurso  de Aclaratoria interpuesto el 28 de abril de 2015 ante el Tribunal Electoral).</w:t>
      </w:r>
      <w:r w:rsidR="00420076" w:rsidRPr="003F059C">
        <w:rPr>
          <w:rFonts w:asciiTheme="majorHAnsi" w:hAnsiTheme="majorHAnsi" w:cs="Arial"/>
          <w:sz w:val="24"/>
          <w:szCs w:val="24"/>
          <w:lang w:eastAsia="es-AR"/>
        </w:rPr>
        <w:t xml:space="preserve"> </w:t>
      </w:r>
    </w:p>
    <w:p w:rsidR="00490B50" w:rsidRPr="00490B50" w:rsidRDefault="00490B50" w:rsidP="00356C67">
      <w:pPr>
        <w:shd w:val="clear" w:color="auto" w:fill="FFFFFF"/>
        <w:spacing w:after="120" w:line="360" w:lineRule="auto"/>
        <w:jc w:val="both"/>
        <w:rPr>
          <w:rFonts w:asciiTheme="majorHAnsi" w:hAnsiTheme="majorHAnsi" w:cs="Arial"/>
          <w:b/>
          <w:color w:val="222222"/>
          <w:sz w:val="24"/>
          <w:szCs w:val="24"/>
          <w:lang w:eastAsia="es-AR"/>
        </w:rPr>
      </w:pPr>
      <w:r w:rsidRPr="00490B50">
        <w:rPr>
          <w:rFonts w:asciiTheme="majorHAnsi" w:hAnsiTheme="majorHAnsi" w:cs="Arial"/>
          <w:b/>
          <w:color w:val="222222"/>
          <w:sz w:val="24"/>
          <w:szCs w:val="24"/>
          <w:lang w:eastAsia="es-AR"/>
        </w:rPr>
        <w:lastRenderedPageBreak/>
        <w:t>3.- Gravedad institucional</w:t>
      </w:r>
    </w:p>
    <w:p w:rsidR="00CC12A4" w:rsidRDefault="00421CFB" w:rsidP="00356C67">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caso traído a consideración de esta Excma. Corte</w:t>
      </w:r>
      <w:r w:rsidR="0029453C">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por la vía del recurso extraordinario provincial inviste notoria gravedad institucional</w:t>
      </w:r>
      <w:r w:rsidR="00CC12A4">
        <w:rPr>
          <w:rFonts w:asciiTheme="majorHAnsi" w:hAnsiTheme="majorHAnsi" w:cs="Arial"/>
          <w:color w:val="222222"/>
          <w:sz w:val="24"/>
          <w:szCs w:val="24"/>
          <w:lang w:eastAsia="es-AR"/>
        </w:rPr>
        <w:t xml:space="preserve">. Es así pues </w:t>
      </w:r>
      <w:r>
        <w:rPr>
          <w:rFonts w:asciiTheme="majorHAnsi" w:hAnsiTheme="majorHAnsi" w:cs="Arial"/>
          <w:color w:val="222222"/>
          <w:sz w:val="24"/>
          <w:szCs w:val="24"/>
          <w:lang w:eastAsia="es-AR"/>
        </w:rPr>
        <w:t xml:space="preserve">los proveídos, los silencios y las instrucciones emanadas del Tribunal Electoral, </w:t>
      </w:r>
      <w:r w:rsidR="00CC12A4">
        <w:rPr>
          <w:rFonts w:asciiTheme="majorHAnsi" w:hAnsiTheme="majorHAnsi" w:cs="Arial"/>
          <w:color w:val="222222"/>
          <w:sz w:val="24"/>
          <w:szCs w:val="24"/>
          <w:lang w:eastAsia="es-AR"/>
        </w:rPr>
        <w:t xml:space="preserve">violan el </w:t>
      </w:r>
      <w:r w:rsidR="00CC12A4" w:rsidRPr="00862551">
        <w:rPr>
          <w:rFonts w:asciiTheme="majorHAnsi" w:hAnsiTheme="majorHAnsi" w:cs="Arial"/>
          <w:i/>
          <w:color w:val="222222"/>
          <w:sz w:val="24"/>
          <w:szCs w:val="24"/>
          <w:lang w:eastAsia="es-AR"/>
        </w:rPr>
        <w:t>contenido esencial</w:t>
      </w:r>
      <w:r w:rsidR="00CC12A4">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del derecho al voto</w:t>
      </w:r>
      <w:r w:rsidR="00CC12A4">
        <w:rPr>
          <w:rFonts w:asciiTheme="majorHAnsi" w:hAnsiTheme="majorHAnsi" w:cs="Arial"/>
          <w:color w:val="222222"/>
          <w:sz w:val="24"/>
          <w:szCs w:val="24"/>
          <w:lang w:eastAsia="es-AR"/>
        </w:rPr>
        <w:t xml:space="preserve"> democrático. Esta violación afecta la garantía del voto universal, secreto, seguro y controlado.</w:t>
      </w:r>
    </w:p>
    <w:p w:rsidR="00D26D04" w:rsidRPr="00F542B3" w:rsidRDefault="00BD3DDC" w:rsidP="00D26D04">
      <w:pPr>
        <w:spacing w:after="120" w:line="360" w:lineRule="auto"/>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 xml:space="preserve">Los actos del Tribunal Electoral que aquí recurrimos por inconstitucionalidad vulnerar </w:t>
      </w:r>
      <w:r w:rsidRPr="00F542B3">
        <w:rPr>
          <w:rFonts w:asciiTheme="majorHAnsi" w:eastAsia="Times New Roman" w:hAnsiTheme="majorHAnsi"/>
          <w:sz w:val="24"/>
          <w:szCs w:val="24"/>
          <w:lang w:eastAsia="es-AR"/>
        </w:rPr>
        <w:t xml:space="preserve">la </w:t>
      </w:r>
      <w:r w:rsidR="00D26D04" w:rsidRPr="00F542B3">
        <w:rPr>
          <w:rFonts w:asciiTheme="majorHAnsi" w:eastAsia="Times New Roman" w:hAnsiTheme="majorHAnsi"/>
          <w:i/>
          <w:sz w:val="24"/>
          <w:szCs w:val="24"/>
          <w:lang w:eastAsia="es-AR"/>
        </w:rPr>
        <w:t>Declaración Universal de los Derechos Humanos</w:t>
      </w:r>
      <w:r w:rsidR="00D26D04" w:rsidRPr="00F542B3">
        <w:rPr>
          <w:rFonts w:asciiTheme="majorHAnsi" w:eastAsia="Times New Roman" w:hAnsiTheme="majorHAnsi"/>
          <w:sz w:val="24"/>
          <w:szCs w:val="24"/>
          <w:lang w:eastAsia="es-AR"/>
        </w:rPr>
        <w:t xml:space="preserve"> de Naciones Unidas </w:t>
      </w:r>
      <w:r w:rsidR="00D26D04">
        <w:rPr>
          <w:rFonts w:asciiTheme="majorHAnsi" w:eastAsia="Times New Roman" w:hAnsiTheme="majorHAnsi"/>
          <w:sz w:val="24"/>
          <w:szCs w:val="24"/>
          <w:lang w:eastAsia="es-AR"/>
        </w:rPr>
        <w:t xml:space="preserve">cuando </w:t>
      </w:r>
      <w:r w:rsidR="00D26D04" w:rsidRPr="00F542B3">
        <w:rPr>
          <w:rFonts w:asciiTheme="majorHAnsi" w:eastAsia="Times New Roman" w:hAnsiTheme="majorHAnsi"/>
          <w:sz w:val="24"/>
          <w:szCs w:val="24"/>
          <w:lang w:eastAsia="es-AR"/>
        </w:rPr>
        <w:t>expresa que "</w:t>
      </w:r>
      <w:r w:rsidR="00D26D04" w:rsidRPr="00F542B3">
        <w:rPr>
          <w:rFonts w:asciiTheme="majorHAnsi" w:eastAsia="Times New Roman" w:hAnsiTheme="majorHAnsi"/>
          <w:i/>
          <w:sz w:val="24"/>
          <w:szCs w:val="24"/>
          <w:lang w:eastAsia="es-AR"/>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00D26D04" w:rsidRPr="00F542B3">
        <w:rPr>
          <w:rFonts w:asciiTheme="majorHAnsi" w:eastAsia="Times New Roman" w:hAnsiTheme="majorHAnsi"/>
          <w:sz w:val="24"/>
          <w:szCs w:val="24"/>
          <w:lang w:eastAsia="es-AR"/>
        </w:rPr>
        <w:t>" (artículo 21, inciso 3)</w:t>
      </w:r>
      <w:r w:rsidR="00D26D04" w:rsidRPr="00F542B3">
        <w:rPr>
          <w:rStyle w:val="Refdenotaalpie"/>
          <w:rFonts w:asciiTheme="majorHAnsi" w:eastAsia="Times New Roman" w:hAnsiTheme="majorHAnsi"/>
          <w:sz w:val="24"/>
          <w:szCs w:val="24"/>
          <w:lang w:eastAsia="es-AR"/>
        </w:rPr>
        <w:footnoteReference w:id="2"/>
      </w:r>
      <w:r w:rsidR="00D26D04" w:rsidRPr="00F542B3">
        <w:rPr>
          <w:rFonts w:asciiTheme="majorHAnsi" w:eastAsia="Times New Roman" w:hAnsiTheme="majorHAnsi"/>
          <w:sz w:val="24"/>
          <w:szCs w:val="24"/>
          <w:lang w:eastAsia="es-AR"/>
        </w:rPr>
        <w:t>.</w:t>
      </w:r>
    </w:p>
    <w:p w:rsidR="00D26D04" w:rsidRPr="00F542B3" w:rsidRDefault="00D26D04" w:rsidP="00D26D04">
      <w:pPr>
        <w:spacing w:after="120" w:line="360" w:lineRule="auto"/>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Viola también e</w:t>
      </w:r>
      <w:r w:rsidRPr="00F542B3">
        <w:rPr>
          <w:rFonts w:asciiTheme="majorHAnsi" w:eastAsia="Times New Roman" w:hAnsiTheme="majorHAnsi"/>
          <w:sz w:val="24"/>
          <w:szCs w:val="24"/>
          <w:lang w:eastAsia="es-AR"/>
        </w:rPr>
        <w:t xml:space="preserve">l </w:t>
      </w:r>
      <w:r w:rsidRPr="00F542B3">
        <w:rPr>
          <w:rFonts w:asciiTheme="majorHAnsi" w:eastAsia="Times New Roman" w:hAnsiTheme="majorHAnsi"/>
          <w:i/>
          <w:sz w:val="24"/>
          <w:szCs w:val="24"/>
          <w:lang w:eastAsia="es-AR"/>
        </w:rPr>
        <w:t>Pacto de San José de Costa Rica</w:t>
      </w:r>
      <w:r w:rsidRPr="00F542B3">
        <w:rPr>
          <w:rFonts w:asciiTheme="majorHAnsi" w:eastAsia="Times New Roman" w:hAnsiTheme="majorHAnsi"/>
          <w:sz w:val="24"/>
          <w:szCs w:val="24"/>
          <w:lang w:eastAsia="es-AR"/>
        </w:rPr>
        <w:t xml:space="preserve"> </w:t>
      </w:r>
      <w:r>
        <w:rPr>
          <w:rFonts w:asciiTheme="majorHAnsi" w:eastAsia="Times New Roman" w:hAnsiTheme="majorHAnsi"/>
          <w:sz w:val="24"/>
          <w:szCs w:val="24"/>
          <w:lang w:eastAsia="es-AR"/>
        </w:rPr>
        <w:t xml:space="preserve">que </w:t>
      </w:r>
      <w:r w:rsidRPr="00F542B3">
        <w:rPr>
          <w:rFonts w:asciiTheme="majorHAnsi" w:eastAsia="Times New Roman" w:hAnsiTheme="majorHAnsi"/>
          <w:sz w:val="24"/>
          <w:szCs w:val="24"/>
          <w:lang w:eastAsia="es-AR"/>
        </w:rPr>
        <w:t>consagra también el derecho fundamental "</w:t>
      </w:r>
      <w:r w:rsidRPr="00F542B3">
        <w:rPr>
          <w:rFonts w:asciiTheme="majorHAnsi" w:eastAsia="Times New Roman" w:hAnsiTheme="majorHAnsi"/>
          <w:i/>
          <w:sz w:val="24"/>
          <w:szCs w:val="24"/>
          <w:lang w:eastAsia="es-AR"/>
        </w:rPr>
        <w:t>De votar y ser elegidos en elecciones periódicas auténticas, realizadas por sufragio universal e igual y por voto secreto que garantice la libre expresión de la voluntad de los electores,..</w:t>
      </w:r>
      <w:r w:rsidRPr="00F542B3">
        <w:rPr>
          <w:rFonts w:asciiTheme="majorHAnsi" w:eastAsia="Times New Roman" w:hAnsiTheme="majorHAnsi"/>
          <w:sz w:val="24"/>
          <w:szCs w:val="24"/>
          <w:lang w:eastAsia="es-AR"/>
        </w:rPr>
        <w:t>." (Artículo 23, inciso b).</w:t>
      </w:r>
    </w:p>
    <w:p w:rsidR="00BD3DDC" w:rsidRPr="00F542B3" w:rsidRDefault="00BD3DDC" w:rsidP="00D26D04">
      <w:pPr>
        <w:spacing w:after="120" w:line="360" w:lineRule="auto"/>
        <w:jc w:val="both"/>
        <w:rPr>
          <w:rFonts w:asciiTheme="majorHAnsi" w:eastAsia="Times New Roman" w:hAnsiTheme="majorHAnsi"/>
          <w:sz w:val="24"/>
          <w:szCs w:val="24"/>
          <w:lang w:eastAsia="es-AR"/>
        </w:rPr>
      </w:pPr>
      <w:r>
        <w:rPr>
          <w:rFonts w:asciiTheme="majorHAnsi" w:eastAsia="Times New Roman" w:hAnsiTheme="majorHAnsi"/>
          <w:sz w:val="24"/>
          <w:szCs w:val="24"/>
          <w:lang w:eastAsia="es-AR"/>
        </w:rPr>
        <w:t>Ambos T</w:t>
      </w:r>
      <w:r w:rsidRPr="00F542B3">
        <w:rPr>
          <w:rFonts w:asciiTheme="majorHAnsi" w:eastAsia="Times New Roman" w:hAnsiTheme="majorHAnsi"/>
          <w:sz w:val="24"/>
          <w:szCs w:val="24"/>
          <w:lang w:eastAsia="es-AR"/>
        </w:rPr>
        <w:t>ratados internacionales tienen jerarquía constitucional de acuerdo al artículo 75 inciso 22 de la Constitución Nacional.</w:t>
      </w:r>
    </w:p>
    <w:p w:rsidR="00BD3DDC" w:rsidRDefault="00BD3DDC" w:rsidP="00BD3DDC">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hecho de que el Tribunal Electoral nos haya negado acceso al código fuente, e ignorado nuestros requerimientos de fecha 27 de abril y de 4 de mayo, vicia el proceso electoral en curso y, por tanto, afectan la legitimidad de las futuras autoridades y legisladores que han de surgir del comicio del próximo 17 de mayo, configurando un caso de gravedad institucional que dejamos aquí planteado.</w:t>
      </w:r>
    </w:p>
    <w:p w:rsidR="00862551" w:rsidRPr="00BD3DDC" w:rsidRDefault="00BD3DDC" w:rsidP="00BD3DDC">
      <w:pPr>
        <w:jc w:val="both"/>
        <w:rPr>
          <w:rFonts w:asciiTheme="majorHAnsi" w:hAnsiTheme="majorHAnsi" w:cs="Arial"/>
          <w:color w:val="222222"/>
          <w:sz w:val="24"/>
          <w:szCs w:val="24"/>
          <w:lang w:eastAsia="es-AR"/>
        </w:rPr>
      </w:pPr>
      <w:r w:rsidRPr="00BD3DDC">
        <w:rPr>
          <w:rFonts w:asciiTheme="majorHAnsi" w:hAnsiTheme="majorHAnsi"/>
          <w:sz w:val="24"/>
          <w:szCs w:val="24"/>
        </w:rPr>
        <w:t>De no mediar la actuac</w:t>
      </w:r>
      <w:r>
        <w:rPr>
          <w:rFonts w:asciiTheme="majorHAnsi" w:hAnsiTheme="majorHAnsi"/>
          <w:sz w:val="24"/>
          <w:szCs w:val="24"/>
        </w:rPr>
        <w:t>i</w:t>
      </w:r>
      <w:r w:rsidRPr="00BD3DDC">
        <w:rPr>
          <w:rFonts w:asciiTheme="majorHAnsi" w:hAnsiTheme="majorHAnsi"/>
          <w:sz w:val="24"/>
          <w:szCs w:val="24"/>
        </w:rPr>
        <w:t>ón reparado</w:t>
      </w:r>
      <w:r>
        <w:rPr>
          <w:rFonts w:asciiTheme="majorHAnsi" w:hAnsiTheme="majorHAnsi"/>
          <w:sz w:val="24"/>
          <w:szCs w:val="24"/>
        </w:rPr>
        <w:t>ra</w:t>
      </w:r>
      <w:r w:rsidRPr="00BD3DDC">
        <w:rPr>
          <w:rFonts w:asciiTheme="majorHAnsi" w:hAnsiTheme="majorHAnsi"/>
          <w:sz w:val="24"/>
          <w:szCs w:val="24"/>
        </w:rPr>
        <w:t xml:space="preserve"> de V. E. </w:t>
      </w:r>
      <w:r>
        <w:rPr>
          <w:rFonts w:asciiTheme="majorHAnsi" w:hAnsiTheme="majorHAnsi"/>
          <w:sz w:val="24"/>
          <w:szCs w:val="24"/>
        </w:rPr>
        <w:t xml:space="preserve">las elecciones </w:t>
      </w:r>
      <w:r w:rsidRPr="00BD3DDC">
        <w:rPr>
          <w:rFonts w:asciiTheme="majorHAnsi" w:hAnsiTheme="majorHAnsi"/>
          <w:sz w:val="24"/>
          <w:szCs w:val="24"/>
        </w:rPr>
        <w:t>del 17 de mayo no será</w:t>
      </w:r>
      <w:r>
        <w:rPr>
          <w:rFonts w:asciiTheme="majorHAnsi" w:hAnsiTheme="majorHAnsi"/>
          <w:sz w:val="24"/>
          <w:szCs w:val="24"/>
        </w:rPr>
        <w:t>n</w:t>
      </w:r>
      <w:r w:rsidRPr="00BD3DDC">
        <w:rPr>
          <w:rFonts w:asciiTheme="majorHAnsi" w:hAnsiTheme="majorHAnsi"/>
          <w:sz w:val="24"/>
          <w:szCs w:val="24"/>
        </w:rPr>
        <w:t xml:space="preserve"> </w:t>
      </w:r>
      <w:r>
        <w:rPr>
          <w:rFonts w:asciiTheme="majorHAnsi" w:hAnsiTheme="majorHAnsi"/>
          <w:sz w:val="24"/>
          <w:szCs w:val="24"/>
        </w:rPr>
        <w:t>“</w:t>
      </w:r>
      <w:r w:rsidRPr="00BD3DDC">
        <w:rPr>
          <w:rFonts w:asciiTheme="majorHAnsi" w:hAnsiTheme="majorHAnsi"/>
          <w:sz w:val="24"/>
          <w:szCs w:val="24"/>
        </w:rPr>
        <w:t>la libre expresión de la voluntad de los electores</w:t>
      </w:r>
      <w:r>
        <w:rPr>
          <w:rFonts w:asciiTheme="majorHAnsi" w:hAnsiTheme="majorHAnsi"/>
          <w:sz w:val="24"/>
          <w:szCs w:val="24"/>
        </w:rPr>
        <w:t>”</w:t>
      </w:r>
      <w:r w:rsidRPr="00BD3DDC">
        <w:rPr>
          <w:rFonts w:asciiTheme="majorHAnsi" w:hAnsiTheme="majorHAnsi"/>
          <w:sz w:val="24"/>
          <w:szCs w:val="24"/>
        </w:rPr>
        <w:t xml:space="preserve"> ni podrá</w:t>
      </w:r>
      <w:r>
        <w:rPr>
          <w:rFonts w:asciiTheme="majorHAnsi" w:hAnsiTheme="majorHAnsi"/>
          <w:sz w:val="24"/>
          <w:szCs w:val="24"/>
        </w:rPr>
        <w:t>n</w:t>
      </w:r>
      <w:r w:rsidRPr="00BD3DDC">
        <w:rPr>
          <w:rFonts w:asciiTheme="majorHAnsi" w:hAnsiTheme="majorHAnsi"/>
          <w:sz w:val="24"/>
          <w:szCs w:val="24"/>
        </w:rPr>
        <w:t xml:space="preserve"> ser </w:t>
      </w:r>
      <w:r w:rsidRPr="00BD3DDC">
        <w:rPr>
          <w:rFonts w:asciiTheme="majorHAnsi" w:hAnsiTheme="majorHAnsi"/>
          <w:sz w:val="24"/>
          <w:szCs w:val="24"/>
        </w:rPr>
        <w:lastRenderedPageBreak/>
        <w:t>calificad</w:t>
      </w:r>
      <w:r>
        <w:rPr>
          <w:rFonts w:asciiTheme="majorHAnsi" w:hAnsiTheme="majorHAnsi"/>
          <w:sz w:val="24"/>
          <w:szCs w:val="24"/>
        </w:rPr>
        <w:t>as</w:t>
      </w:r>
      <w:r w:rsidRPr="00BD3DDC">
        <w:rPr>
          <w:rFonts w:asciiTheme="majorHAnsi" w:hAnsiTheme="majorHAnsi"/>
          <w:sz w:val="24"/>
          <w:szCs w:val="24"/>
        </w:rPr>
        <w:t xml:space="preserve"> de </w:t>
      </w:r>
      <w:r>
        <w:rPr>
          <w:rFonts w:asciiTheme="majorHAnsi" w:hAnsiTheme="majorHAnsi"/>
          <w:sz w:val="24"/>
          <w:szCs w:val="24"/>
        </w:rPr>
        <w:t>“</w:t>
      </w:r>
      <w:r w:rsidRPr="00BD3DDC">
        <w:rPr>
          <w:rFonts w:asciiTheme="majorHAnsi" w:hAnsiTheme="majorHAnsi"/>
          <w:sz w:val="24"/>
          <w:szCs w:val="24"/>
        </w:rPr>
        <w:t>auténtic</w:t>
      </w:r>
      <w:r>
        <w:rPr>
          <w:rFonts w:asciiTheme="majorHAnsi" w:hAnsiTheme="majorHAnsi"/>
          <w:sz w:val="24"/>
          <w:szCs w:val="24"/>
        </w:rPr>
        <w:t>as”</w:t>
      </w:r>
      <w:r w:rsidRPr="00BD3DDC">
        <w:rPr>
          <w:rFonts w:asciiTheme="majorHAnsi" w:hAnsiTheme="majorHAnsi"/>
          <w:sz w:val="24"/>
          <w:szCs w:val="24"/>
        </w:rPr>
        <w:t xml:space="preserve"> en los términos del citado Pacto de San José de Costa Rica.</w:t>
      </w:r>
    </w:p>
    <w:p w:rsidR="00024DB6" w:rsidRPr="006C03FF" w:rsidRDefault="00024DB6"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6C03FF">
        <w:rPr>
          <w:rFonts w:asciiTheme="majorHAnsi" w:hAnsiTheme="majorHAnsi" w:cs="Arial"/>
          <w:b/>
          <w:color w:val="222222"/>
          <w:sz w:val="28"/>
          <w:szCs w:val="28"/>
          <w:u w:val="single"/>
          <w:lang w:eastAsia="es-AR"/>
        </w:rPr>
        <w:t>ASPECTOS PROCESALES</w:t>
      </w:r>
    </w:p>
    <w:p w:rsidR="00024DB6" w:rsidRDefault="00024DB6" w:rsidP="00024DB6">
      <w:pPr>
        <w:shd w:val="clear" w:color="auto" w:fill="FFFFFF"/>
        <w:spacing w:after="120" w:line="360" w:lineRule="auto"/>
        <w:jc w:val="both"/>
        <w:rPr>
          <w:rFonts w:asciiTheme="majorHAnsi" w:hAnsiTheme="majorHAnsi" w:cs="Arial"/>
          <w:b/>
          <w:color w:val="222222"/>
          <w:sz w:val="24"/>
          <w:szCs w:val="24"/>
          <w:lang w:eastAsia="es-AR"/>
        </w:rPr>
      </w:pPr>
      <w:r w:rsidRPr="008368EB">
        <w:rPr>
          <w:rFonts w:asciiTheme="majorHAnsi" w:hAnsiTheme="majorHAnsi" w:cs="Arial"/>
          <w:b/>
          <w:color w:val="222222"/>
          <w:sz w:val="24"/>
          <w:szCs w:val="24"/>
          <w:lang w:eastAsia="es-AR"/>
        </w:rPr>
        <w:t>1.- Competencia de la Corte de Justicia de Salta</w:t>
      </w:r>
    </w:p>
    <w:p w:rsidR="008368EB" w:rsidRDefault="00987534" w:rsidP="00024DB6">
      <w:pPr>
        <w:shd w:val="clear" w:color="auto" w:fill="FFFFFF"/>
        <w:spacing w:after="120" w:line="360" w:lineRule="auto"/>
        <w:jc w:val="both"/>
        <w:rPr>
          <w:rFonts w:asciiTheme="majorHAnsi" w:hAnsiTheme="majorHAnsi" w:cs="Arial"/>
          <w:color w:val="222222"/>
          <w:sz w:val="24"/>
          <w:szCs w:val="24"/>
          <w:lang w:eastAsia="es-AR"/>
        </w:rPr>
      </w:pPr>
      <w:r w:rsidRPr="00987534">
        <w:rPr>
          <w:rFonts w:asciiTheme="majorHAnsi" w:hAnsiTheme="majorHAnsi" w:cs="Arial"/>
          <w:color w:val="222222"/>
          <w:sz w:val="24"/>
          <w:szCs w:val="24"/>
          <w:lang w:eastAsia="es-AR"/>
        </w:rPr>
        <w:t>V. E. es competente para intervenir en este recurso en razón de la materia sobre la que versa (violación y tutela de la forma representativa y republicana de gobierno, del derecho al voto, y del derecho constitucional de los partidos políticos a intervenir en los procesos electorales velando por su regularidad</w:t>
      </w:r>
      <w:r w:rsidR="00BD3DDC">
        <w:rPr>
          <w:rFonts w:asciiTheme="majorHAnsi" w:hAnsiTheme="majorHAnsi" w:cs="Arial"/>
          <w:color w:val="222222"/>
          <w:sz w:val="24"/>
          <w:szCs w:val="24"/>
          <w:lang w:eastAsia="es-AR"/>
        </w:rPr>
        <w:t xml:space="preserve"> y transparencia</w:t>
      </w:r>
      <w:r w:rsidRPr="00987534">
        <w:rPr>
          <w:rFonts w:asciiTheme="majorHAnsi" w:hAnsiTheme="majorHAnsi" w:cs="Arial"/>
          <w:color w:val="222222"/>
          <w:sz w:val="24"/>
          <w:szCs w:val="24"/>
          <w:lang w:eastAsia="es-AR"/>
        </w:rPr>
        <w:t>).</w:t>
      </w:r>
    </w:p>
    <w:p w:rsidR="00987534" w:rsidRDefault="00BD3DDC"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T</w:t>
      </w:r>
      <w:r w:rsidR="00987534">
        <w:rPr>
          <w:rFonts w:asciiTheme="majorHAnsi" w:hAnsiTheme="majorHAnsi" w:cs="Arial"/>
          <w:color w:val="222222"/>
          <w:sz w:val="24"/>
          <w:szCs w:val="24"/>
          <w:lang w:eastAsia="es-AR"/>
        </w:rPr>
        <w:t xml:space="preserve">ambién </w:t>
      </w:r>
      <w:r>
        <w:rPr>
          <w:rFonts w:asciiTheme="majorHAnsi" w:hAnsiTheme="majorHAnsi" w:cs="Arial"/>
          <w:color w:val="222222"/>
          <w:sz w:val="24"/>
          <w:szCs w:val="24"/>
          <w:lang w:eastAsia="es-AR"/>
        </w:rPr>
        <w:t xml:space="preserve">es competente esta Corte de Justicia </w:t>
      </w:r>
      <w:r w:rsidR="00987534">
        <w:rPr>
          <w:rFonts w:asciiTheme="majorHAnsi" w:hAnsiTheme="majorHAnsi" w:cs="Arial"/>
          <w:color w:val="222222"/>
          <w:sz w:val="24"/>
          <w:szCs w:val="24"/>
          <w:lang w:eastAsia="es-AR"/>
        </w:rPr>
        <w:t xml:space="preserve">en su carácter de órgano judicial superior encargado de la revisión de los actos de un </w:t>
      </w:r>
      <w:r>
        <w:rPr>
          <w:rFonts w:asciiTheme="majorHAnsi" w:hAnsiTheme="majorHAnsi" w:cs="Arial"/>
          <w:color w:val="222222"/>
          <w:sz w:val="24"/>
          <w:szCs w:val="24"/>
          <w:lang w:eastAsia="es-AR"/>
        </w:rPr>
        <w:t>t</w:t>
      </w:r>
      <w:r w:rsidR="00987534">
        <w:rPr>
          <w:rFonts w:asciiTheme="majorHAnsi" w:hAnsiTheme="majorHAnsi" w:cs="Arial"/>
          <w:color w:val="222222"/>
          <w:sz w:val="24"/>
          <w:szCs w:val="24"/>
          <w:lang w:eastAsia="es-AR"/>
        </w:rPr>
        <w:t>ribunal administrativo o ad-hoc como es el Tribunal Electoral de la Provincia de Salta (artículos 58 y 153.III, b de la Constitución Provincial).</w:t>
      </w:r>
    </w:p>
    <w:p w:rsidR="00987534" w:rsidRDefault="00987534"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Las providencias aquí recurridas, tanto como los silencios del Tribunal Electoral</w:t>
      </w:r>
      <w:r w:rsidR="00BD3DDC">
        <w:rPr>
          <w:rFonts w:asciiTheme="majorHAnsi" w:hAnsiTheme="majorHAnsi" w:cs="Arial"/>
          <w:color w:val="222222"/>
          <w:sz w:val="24"/>
          <w:szCs w:val="24"/>
          <w:lang w:eastAsia="es-AR"/>
        </w:rPr>
        <w:t xml:space="preserve">  su “Manual de Capacitación para autoridades de mesa”</w:t>
      </w:r>
      <w:r>
        <w:rPr>
          <w:rFonts w:asciiTheme="majorHAnsi" w:hAnsiTheme="majorHAnsi" w:cs="Arial"/>
          <w:color w:val="222222"/>
          <w:sz w:val="24"/>
          <w:szCs w:val="24"/>
          <w:lang w:eastAsia="es-AR"/>
        </w:rPr>
        <w:t>, invisten el carácter de “</w:t>
      </w:r>
      <w:r w:rsidRPr="00987534">
        <w:rPr>
          <w:rFonts w:asciiTheme="majorHAnsi" w:hAnsiTheme="majorHAnsi" w:cs="Arial"/>
          <w:i/>
          <w:color w:val="222222"/>
          <w:sz w:val="24"/>
          <w:szCs w:val="24"/>
          <w:lang w:eastAsia="es-AR"/>
        </w:rPr>
        <w:t>decisiones de última instancia de tribunales inferiores contrarias a la Constitución Nacional y a esta Constitución</w:t>
      </w:r>
      <w:r>
        <w:rPr>
          <w:rFonts w:asciiTheme="majorHAnsi" w:hAnsiTheme="majorHAnsi" w:cs="Arial"/>
          <w:color w:val="222222"/>
          <w:sz w:val="24"/>
          <w:szCs w:val="24"/>
          <w:lang w:eastAsia="es-AR"/>
        </w:rPr>
        <w:t>” (artículo 153-III, b citado).</w:t>
      </w:r>
    </w:p>
    <w:p w:rsidR="00283188" w:rsidRDefault="00024DB6" w:rsidP="00024DB6">
      <w:pPr>
        <w:shd w:val="clear" w:color="auto" w:fill="FFFFFF"/>
        <w:spacing w:after="120" w:line="360" w:lineRule="auto"/>
        <w:jc w:val="both"/>
        <w:rPr>
          <w:rFonts w:asciiTheme="majorHAnsi" w:hAnsiTheme="majorHAnsi" w:cs="Arial"/>
          <w:b/>
          <w:color w:val="222222"/>
          <w:sz w:val="24"/>
          <w:szCs w:val="24"/>
          <w:lang w:eastAsia="es-AR"/>
        </w:rPr>
      </w:pPr>
      <w:r w:rsidRPr="008368EB">
        <w:rPr>
          <w:rFonts w:asciiTheme="majorHAnsi" w:hAnsiTheme="majorHAnsi" w:cs="Arial"/>
          <w:b/>
          <w:color w:val="222222"/>
          <w:sz w:val="24"/>
          <w:szCs w:val="24"/>
          <w:lang w:eastAsia="es-AR"/>
        </w:rPr>
        <w:t xml:space="preserve">2.- Aplicación </w:t>
      </w:r>
      <w:r w:rsidR="008368EB" w:rsidRPr="008368EB">
        <w:rPr>
          <w:rFonts w:asciiTheme="majorHAnsi" w:hAnsiTheme="majorHAnsi" w:cs="Arial"/>
          <w:b/>
          <w:color w:val="222222"/>
          <w:sz w:val="24"/>
          <w:szCs w:val="24"/>
          <w:lang w:eastAsia="es-AR"/>
        </w:rPr>
        <w:t>analógica del procedimiento del amparo</w:t>
      </w:r>
    </w:p>
    <w:p w:rsidR="000653F2" w:rsidRDefault="000653F2" w:rsidP="00024DB6">
      <w:pPr>
        <w:shd w:val="clear" w:color="auto" w:fill="FFFFFF"/>
        <w:spacing w:after="120" w:line="360" w:lineRule="auto"/>
        <w:jc w:val="both"/>
        <w:rPr>
          <w:rFonts w:asciiTheme="majorHAnsi" w:hAnsiTheme="majorHAnsi" w:cs="Arial"/>
          <w:color w:val="222222"/>
          <w:sz w:val="24"/>
          <w:szCs w:val="24"/>
          <w:lang w:eastAsia="es-AR"/>
        </w:rPr>
      </w:pPr>
      <w:r w:rsidRPr="000653F2">
        <w:rPr>
          <w:rFonts w:asciiTheme="majorHAnsi" w:hAnsiTheme="majorHAnsi" w:cs="Arial"/>
          <w:color w:val="222222"/>
          <w:sz w:val="24"/>
          <w:szCs w:val="24"/>
          <w:lang w:eastAsia="es-AR"/>
        </w:rPr>
        <w:t>Además de la habilitación de días y horas que solicitamos más abajo, resulta imprescindible que V. E. imponga a este recurso un trámite de urgencia similar al que se utiliza en los recursos de amparo</w:t>
      </w:r>
      <w:r>
        <w:rPr>
          <w:rFonts w:asciiTheme="majorHAnsi" w:hAnsiTheme="majorHAnsi" w:cs="Arial"/>
          <w:color w:val="222222"/>
          <w:sz w:val="24"/>
          <w:szCs w:val="24"/>
          <w:lang w:eastAsia="es-AR"/>
        </w:rPr>
        <w:t>.</w:t>
      </w:r>
    </w:p>
    <w:p w:rsidR="000653F2" w:rsidRDefault="000653F2"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Los plazos procesales y administrativos ordinarios no son de aplicación al presente caso en donde los ciudadanos y las fuerzas políticas citadas al acto electoral del 17 de mayo, nos encontramos constreñidos por el cronograma electoral fijado por el Poder Ejecutivo de la Provincia de Salta en ejercicio de sus atribuciones.</w:t>
      </w:r>
    </w:p>
    <w:p w:rsidR="0060366F" w:rsidRDefault="0060366F" w:rsidP="00024DB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La gravedad de las tachas que vician el proceso electoral y las exigencias del cronograma electoral que conduce a la cita del 17 de mayo, privan a los ciudadanos y a las fuerzas políticas de la posibilidad de intentar otras vías o </w:t>
      </w:r>
      <w:r>
        <w:rPr>
          <w:rFonts w:asciiTheme="majorHAnsi" w:hAnsiTheme="majorHAnsi" w:cs="Arial"/>
          <w:color w:val="222222"/>
          <w:sz w:val="24"/>
          <w:szCs w:val="24"/>
          <w:lang w:eastAsia="es-AR"/>
        </w:rPr>
        <w:lastRenderedPageBreak/>
        <w:t xml:space="preserve">recursos en condiciones de restablecer la legalidad constitucional conculcada por el accionar del Tribunal Electoral. </w:t>
      </w:r>
    </w:p>
    <w:p w:rsidR="00851E0F" w:rsidRDefault="000653F2" w:rsidP="00851E0F">
      <w:pPr>
        <w:shd w:val="clear" w:color="auto" w:fill="FFFFFF"/>
        <w:spacing w:after="24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Así lo </w:t>
      </w:r>
      <w:r w:rsidR="00987534">
        <w:rPr>
          <w:rFonts w:asciiTheme="majorHAnsi" w:hAnsiTheme="majorHAnsi" w:cs="Arial"/>
          <w:color w:val="222222"/>
          <w:sz w:val="24"/>
          <w:szCs w:val="24"/>
          <w:lang w:eastAsia="es-AR"/>
        </w:rPr>
        <w:t xml:space="preserve">tiene dicho </w:t>
      </w:r>
      <w:r>
        <w:rPr>
          <w:rFonts w:asciiTheme="majorHAnsi" w:hAnsiTheme="majorHAnsi" w:cs="Arial"/>
          <w:color w:val="222222"/>
          <w:sz w:val="24"/>
          <w:szCs w:val="24"/>
          <w:lang w:eastAsia="es-AR"/>
        </w:rPr>
        <w:t>la Corte Suprema de Justicia de la Nación en autos “</w:t>
      </w:r>
      <w:r w:rsidRPr="000653F2">
        <w:rPr>
          <w:rFonts w:asciiTheme="majorHAnsi" w:hAnsiTheme="majorHAnsi" w:cs="Arial"/>
          <w:i/>
          <w:color w:val="222222"/>
          <w:sz w:val="24"/>
          <w:szCs w:val="24"/>
          <w:lang w:eastAsia="es-AR"/>
        </w:rPr>
        <w:t>Unión Cívica Radical de la Provincia de Santiago del Estero contra Provincia de Santiago del Estero s/ acción declarativa de certeza</w:t>
      </w:r>
      <w:r>
        <w:rPr>
          <w:rFonts w:asciiTheme="majorHAnsi" w:hAnsiTheme="majorHAnsi" w:cs="Arial"/>
          <w:color w:val="222222"/>
          <w:sz w:val="24"/>
          <w:szCs w:val="24"/>
          <w:lang w:eastAsia="es-AR"/>
        </w:rPr>
        <w:t>” en sentencia de fecha 22 de octubre de 2013</w:t>
      </w:r>
      <w:r w:rsidR="00987534">
        <w:rPr>
          <w:rStyle w:val="Refdenotaalpie"/>
          <w:rFonts w:asciiTheme="majorHAnsi" w:hAnsiTheme="majorHAnsi" w:cs="Arial"/>
          <w:color w:val="222222"/>
          <w:sz w:val="24"/>
          <w:szCs w:val="24"/>
          <w:lang w:eastAsia="es-AR"/>
        </w:rPr>
        <w:footnoteReference w:id="3"/>
      </w:r>
      <w:r w:rsidR="00987534">
        <w:rPr>
          <w:rFonts w:asciiTheme="majorHAnsi" w:hAnsiTheme="majorHAnsi" w:cs="Arial"/>
          <w:color w:val="222222"/>
          <w:sz w:val="24"/>
          <w:szCs w:val="24"/>
          <w:lang w:eastAsia="es-AR"/>
        </w:rPr>
        <w:t>, cuando expresó que “</w:t>
      </w:r>
      <w:r w:rsidR="00987534" w:rsidRPr="00851E0F">
        <w:rPr>
          <w:rFonts w:asciiTheme="majorHAnsi" w:hAnsiTheme="majorHAnsi" w:cs="Arial"/>
          <w:i/>
          <w:color w:val="222222"/>
          <w:sz w:val="24"/>
          <w:szCs w:val="24"/>
          <w:lang w:eastAsia="es-AR"/>
        </w:rPr>
        <w:t>al encontrarse en curso un cronograma electoral estructurado en diversas etapas que se integran con plazos breves y perentorios explícitamente contemplados, solo la decisión final por parte de esta Corte de las cuestiones constitucionales planteadas permitirá evitar situación frustratorias de los diversos derechos puestos en juego en estas actuaciones</w:t>
      </w:r>
      <w:r w:rsidR="00987534">
        <w:rPr>
          <w:rFonts w:asciiTheme="majorHAnsi" w:hAnsiTheme="majorHAnsi" w:cs="Arial"/>
          <w:color w:val="222222"/>
          <w:sz w:val="24"/>
          <w:szCs w:val="24"/>
          <w:lang w:eastAsia="es-AR"/>
        </w:rPr>
        <w:t xml:space="preserve">”. </w:t>
      </w:r>
    </w:p>
    <w:p w:rsidR="00C57555" w:rsidRPr="00FB7D1E" w:rsidRDefault="00C57555"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ANTECEDENTES DEL CASO QUE DA ORIGEN A ESTE RECURSO</w:t>
      </w:r>
    </w:p>
    <w:p w:rsidR="00CC58A4" w:rsidRPr="00A73E53" w:rsidRDefault="00A73E53" w:rsidP="002C1940">
      <w:pPr>
        <w:shd w:val="clear" w:color="auto" w:fill="FFFFFF"/>
        <w:spacing w:after="120" w:line="360" w:lineRule="auto"/>
        <w:jc w:val="both"/>
        <w:rPr>
          <w:rFonts w:asciiTheme="majorHAnsi" w:hAnsiTheme="majorHAnsi" w:cs="Arial"/>
          <w:b/>
          <w:color w:val="222222"/>
          <w:sz w:val="24"/>
          <w:szCs w:val="24"/>
          <w:lang w:eastAsia="es-AR"/>
        </w:rPr>
      </w:pPr>
      <w:r w:rsidRPr="00A73E53">
        <w:rPr>
          <w:rFonts w:asciiTheme="majorHAnsi" w:hAnsiTheme="majorHAnsi" w:cs="Arial"/>
          <w:b/>
          <w:color w:val="222222"/>
          <w:sz w:val="24"/>
          <w:szCs w:val="24"/>
          <w:lang w:eastAsia="es-AR"/>
        </w:rPr>
        <w:t xml:space="preserve">1.- </w:t>
      </w:r>
      <w:r>
        <w:rPr>
          <w:rFonts w:asciiTheme="majorHAnsi" w:hAnsiTheme="majorHAnsi" w:cs="Arial"/>
          <w:b/>
          <w:color w:val="222222"/>
          <w:sz w:val="24"/>
          <w:szCs w:val="24"/>
          <w:lang w:eastAsia="es-AR"/>
        </w:rPr>
        <w:t>L</w:t>
      </w:r>
      <w:r w:rsidRPr="00A73E53">
        <w:rPr>
          <w:rFonts w:asciiTheme="majorHAnsi" w:hAnsiTheme="majorHAnsi" w:cs="Arial"/>
          <w:b/>
          <w:color w:val="222222"/>
          <w:sz w:val="24"/>
          <w:szCs w:val="24"/>
          <w:lang w:eastAsia="es-AR"/>
        </w:rPr>
        <w:t>a reforma electoral de 2012</w:t>
      </w:r>
      <w:r>
        <w:rPr>
          <w:rFonts w:asciiTheme="majorHAnsi" w:hAnsiTheme="majorHAnsi" w:cs="Arial"/>
          <w:b/>
          <w:color w:val="222222"/>
          <w:sz w:val="24"/>
          <w:szCs w:val="24"/>
          <w:lang w:eastAsia="es-AR"/>
        </w:rPr>
        <w:t xml:space="preserve"> consagra </w:t>
      </w:r>
      <w:r w:rsidRPr="00A73E53">
        <w:rPr>
          <w:rFonts w:asciiTheme="majorHAnsi" w:hAnsiTheme="majorHAnsi" w:cs="Arial"/>
          <w:b/>
          <w:color w:val="222222"/>
          <w:sz w:val="24"/>
          <w:szCs w:val="24"/>
          <w:lang w:eastAsia="es-AR"/>
        </w:rPr>
        <w:t>un r</w:t>
      </w:r>
      <w:r>
        <w:rPr>
          <w:rFonts w:asciiTheme="majorHAnsi" w:hAnsiTheme="majorHAnsi" w:cs="Arial"/>
          <w:b/>
          <w:color w:val="222222"/>
          <w:sz w:val="24"/>
          <w:szCs w:val="24"/>
          <w:lang w:eastAsia="es-AR"/>
        </w:rPr>
        <w:t>é</w:t>
      </w:r>
      <w:r w:rsidRPr="00A73E53">
        <w:rPr>
          <w:rFonts w:asciiTheme="majorHAnsi" w:hAnsiTheme="majorHAnsi" w:cs="Arial"/>
          <w:b/>
          <w:color w:val="222222"/>
          <w:sz w:val="24"/>
          <w:szCs w:val="24"/>
          <w:lang w:eastAsia="es-AR"/>
        </w:rPr>
        <w:t>gimen mixto</w:t>
      </w:r>
    </w:p>
    <w:p w:rsidR="00A075D9"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el mes de julio de 2012 la Legislatura provincial</w:t>
      </w:r>
      <w:r w:rsidR="0060366F">
        <w:rPr>
          <w:rFonts w:asciiTheme="majorHAnsi" w:hAnsiTheme="majorHAnsi" w:cs="Arial"/>
          <w:color w:val="222222"/>
          <w:sz w:val="24"/>
          <w:szCs w:val="24"/>
          <w:lang w:eastAsia="es-AR"/>
        </w:rPr>
        <w:t xml:space="preserve"> aprobó </w:t>
      </w:r>
      <w:r w:rsidR="00851E0F">
        <w:rPr>
          <w:rFonts w:asciiTheme="majorHAnsi" w:hAnsiTheme="majorHAnsi" w:cs="Arial"/>
          <w:color w:val="222222"/>
          <w:sz w:val="24"/>
          <w:szCs w:val="24"/>
          <w:lang w:eastAsia="es-AR"/>
        </w:rPr>
        <w:t>la Ley 7.730/12,</w:t>
      </w:r>
      <w:r>
        <w:rPr>
          <w:rFonts w:asciiTheme="majorHAnsi" w:hAnsiTheme="majorHAnsi" w:cs="Arial"/>
          <w:color w:val="222222"/>
          <w:sz w:val="24"/>
          <w:szCs w:val="24"/>
          <w:lang w:eastAsia="es-AR"/>
        </w:rPr>
        <w:t xml:space="preserve"> regul</w:t>
      </w:r>
      <w:r w:rsidR="0060366F">
        <w:rPr>
          <w:rFonts w:asciiTheme="majorHAnsi" w:hAnsiTheme="majorHAnsi" w:cs="Arial"/>
          <w:color w:val="222222"/>
          <w:sz w:val="24"/>
          <w:szCs w:val="24"/>
          <w:lang w:eastAsia="es-AR"/>
        </w:rPr>
        <w:t>adora d</w:t>
      </w:r>
      <w:r>
        <w:rPr>
          <w:rFonts w:asciiTheme="majorHAnsi" w:hAnsiTheme="majorHAnsi" w:cs="Arial"/>
          <w:color w:val="222222"/>
          <w:sz w:val="24"/>
          <w:szCs w:val="24"/>
          <w:lang w:eastAsia="es-AR"/>
        </w:rPr>
        <w:t xml:space="preserve">el </w:t>
      </w:r>
      <w:r w:rsidR="00FD7E11">
        <w:rPr>
          <w:rFonts w:asciiTheme="majorHAnsi" w:hAnsiTheme="majorHAnsi" w:cs="Arial"/>
          <w:color w:val="222222"/>
          <w:sz w:val="24"/>
          <w:szCs w:val="24"/>
          <w:lang w:eastAsia="es-AR"/>
        </w:rPr>
        <w:t>“</w:t>
      </w:r>
      <w:r w:rsidRPr="00FD7E11">
        <w:rPr>
          <w:rFonts w:asciiTheme="majorHAnsi" w:hAnsiTheme="majorHAnsi" w:cs="Arial"/>
          <w:i/>
          <w:color w:val="222222"/>
          <w:sz w:val="24"/>
          <w:szCs w:val="24"/>
          <w:lang w:eastAsia="es-AR"/>
        </w:rPr>
        <w:t xml:space="preserve">sistema de voto </w:t>
      </w:r>
      <w:r w:rsidR="00A73E53">
        <w:rPr>
          <w:rFonts w:asciiTheme="majorHAnsi" w:hAnsiTheme="majorHAnsi" w:cs="Arial"/>
          <w:i/>
          <w:color w:val="222222"/>
          <w:sz w:val="24"/>
          <w:szCs w:val="24"/>
          <w:lang w:eastAsia="es-AR"/>
        </w:rPr>
        <w:t>c</w:t>
      </w:r>
      <w:r w:rsidRPr="00FD7E11">
        <w:rPr>
          <w:rFonts w:asciiTheme="majorHAnsi" w:hAnsiTheme="majorHAnsi" w:cs="Arial"/>
          <w:i/>
          <w:color w:val="222222"/>
          <w:sz w:val="24"/>
          <w:szCs w:val="24"/>
          <w:lang w:eastAsia="es-AR"/>
        </w:rPr>
        <w:t>on boleta electrónica</w:t>
      </w:r>
      <w:r w:rsidR="00FD7E11">
        <w:rPr>
          <w:rFonts w:asciiTheme="majorHAnsi" w:hAnsiTheme="majorHAnsi" w:cs="Arial"/>
          <w:color w:val="222222"/>
          <w:sz w:val="24"/>
          <w:szCs w:val="24"/>
          <w:lang w:eastAsia="es-AR"/>
        </w:rPr>
        <w:t xml:space="preserve">”, diseñándolo como un sistema mixto en donde coexisten </w:t>
      </w:r>
      <w:r w:rsidR="00851E0F">
        <w:rPr>
          <w:rFonts w:asciiTheme="majorHAnsi" w:hAnsiTheme="majorHAnsi" w:cs="Arial"/>
          <w:color w:val="222222"/>
          <w:sz w:val="24"/>
          <w:szCs w:val="24"/>
          <w:lang w:eastAsia="es-AR"/>
        </w:rPr>
        <w:t xml:space="preserve">y se articulan </w:t>
      </w:r>
      <w:r w:rsidR="00FD7E11">
        <w:rPr>
          <w:rFonts w:asciiTheme="majorHAnsi" w:hAnsiTheme="majorHAnsi" w:cs="Arial"/>
          <w:color w:val="222222"/>
          <w:sz w:val="24"/>
          <w:szCs w:val="24"/>
          <w:lang w:eastAsia="es-AR"/>
        </w:rPr>
        <w:t>segmentos informatizados con segmentos manuales</w:t>
      </w:r>
      <w:r>
        <w:rPr>
          <w:rFonts w:asciiTheme="majorHAnsi" w:hAnsiTheme="majorHAnsi" w:cs="Arial"/>
          <w:color w:val="222222"/>
          <w:sz w:val="24"/>
          <w:szCs w:val="24"/>
          <w:lang w:eastAsia="es-AR"/>
        </w:rPr>
        <w:t xml:space="preserve">. </w:t>
      </w:r>
    </w:p>
    <w:p w:rsidR="00FD7E11" w:rsidRPr="00FD7E11" w:rsidRDefault="00A075D9"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1.1</w:t>
      </w:r>
      <w:r w:rsidR="00FD7E11" w:rsidRPr="00FD7E11">
        <w:rPr>
          <w:rFonts w:asciiTheme="majorHAnsi" w:hAnsiTheme="majorHAnsi" w:cs="Arial"/>
          <w:i/>
          <w:color w:val="222222"/>
          <w:sz w:val="24"/>
          <w:szCs w:val="24"/>
          <w:lang w:eastAsia="es-AR"/>
        </w:rPr>
        <w:t xml:space="preserve"> Tachas y reservas de la oposición</w:t>
      </w:r>
      <w:r w:rsidR="00A73E53">
        <w:rPr>
          <w:rFonts w:asciiTheme="majorHAnsi" w:hAnsiTheme="majorHAnsi" w:cs="Arial"/>
          <w:i/>
          <w:color w:val="222222"/>
          <w:sz w:val="24"/>
          <w:szCs w:val="24"/>
          <w:lang w:eastAsia="es-AR"/>
        </w:rPr>
        <w:t xml:space="preserve"> en la Legislatura</w:t>
      </w:r>
      <w:r w:rsidRPr="00FD7E11">
        <w:rPr>
          <w:rFonts w:asciiTheme="majorHAnsi" w:hAnsiTheme="majorHAnsi" w:cs="Arial"/>
          <w:i/>
          <w:color w:val="222222"/>
          <w:sz w:val="24"/>
          <w:szCs w:val="24"/>
          <w:lang w:eastAsia="es-AR"/>
        </w:rPr>
        <w:t xml:space="preserve"> </w:t>
      </w:r>
    </w:p>
    <w:p w:rsidR="00FD7E11"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novedad fue rechazada por las principales fuerzas opositoras con representación parlamentaria (Unión Cívica Radical, Partido Conservador Popular, Partido Propuesta Salteña, Bloque Frente Salteño, Bloque Identidad Renovadora, Bloque Salta somos Todos), como consta en la solicitada publicada con fecha 21 de mayo de 2012 en la prensa local</w:t>
      </w:r>
      <w:r w:rsidR="00851E0F">
        <w:rPr>
          <w:rFonts w:asciiTheme="majorHAnsi" w:hAnsiTheme="majorHAnsi" w:cs="Arial"/>
          <w:color w:val="222222"/>
          <w:sz w:val="24"/>
          <w:szCs w:val="24"/>
          <w:lang w:eastAsia="es-AR"/>
        </w:rPr>
        <w:t xml:space="preserve"> que acompañamos como prueba en la Carpeta de Recortes</w:t>
      </w:r>
      <w:r>
        <w:rPr>
          <w:rFonts w:asciiTheme="majorHAnsi" w:hAnsiTheme="majorHAnsi" w:cs="Arial"/>
          <w:color w:val="222222"/>
          <w:sz w:val="24"/>
          <w:szCs w:val="24"/>
          <w:lang w:eastAsia="es-AR"/>
        </w:rPr>
        <w:t xml:space="preserve">. </w:t>
      </w:r>
    </w:p>
    <w:p w:rsidR="00A075D9"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Estos agrupamientos políticos expresaron que “</w:t>
      </w:r>
      <w:r w:rsidRPr="00A075D9">
        <w:rPr>
          <w:rFonts w:asciiTheme="majorHAnsi" w:hAnsiTheme="majorHAnsi" w:cs="Arial"/>
          <w:i/>
          <w:color w:val="222222"/>
          <w:sz w:val="24"/>
          <w:szCs w:val="24"/>
          <w:lang w:eastAsia="es-AR"/>
        </w:rPr>
        <w:t>el sistema de voto electrónico no ofrece transparencia</w:t>
      </w:r>
      <w:r>
        <w:rPr>
          <w:rFonts w:asciiTheme="majorHAnsi" w:hAnsiTheme="majorHAnsi" w:cs="Arial"/>
          <w:color w:val="222222"/>
          <w:sz w:val="24"/>
          <w:szCs w:val="24"/>
          <w:lang w:eastAsia="es-AR"/>
        </w:rPr>
        <w:t xml:space="preserve">”. </w:t>
      </w:r>
    </w:p>
    <w:p w:rsidR="00FD7E11" w:rsidRPr="00FD7E11" w:rsidRDefault="00A075D9"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lastRenderedPageBreak/>
        <w:t>1.2</w:t>
      </w:r>
      <w:r w:rsidR="00FD7E11" w:rsidRPr="00FD7E11">
        <w:rPr>
          <w:rFonts w:asciiTheme="majorHAnsi" w:hAnsiTheme="majorHAnsi" w:cs="Arial"/>
          <w:i/>
          <w:color w:val="222222"/>
          <w:sz w:val="24"/>
          <w:szCs w:val="24"/>
          <w:lang w:eastAsia="es-AR"/>
        </w:rPr>
        <w:t xml:space="preserve"> Sistema mixto. Garantías mixtas</w:t>
      </w:r>
      <w:r w:rsidRPr="00FD7E11">
        <w:rPr>
          <w:rFonts w:asciiTheme="majorHAnsi" w:hAnsiTheme="majorHAnsi" w:cs="Arial"/>
          <w:i/>
          <w:color w:val="222222"/>
          <w:sz w:val="24"/>
          <w:szCs w:val="24"/>
          <w:lang w:eastAsia="es-AR"/>
        </w:rPr>
        <w:t xml:space="preserve"> </w:t>
      </w:r>
    </w:p>
    <w:p w:rsidR="0080144D"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1.2.1 </w:t>
      </w:r>
      <w:r w:rsidR="00A075D9">
        <w:rPr>
          <w:rFonts w:asciiTheme="majorHAnsi" w:hAnsiTheme="majorHAnsi" w:cs="Arial"/>
          <w:color w:val="222222"/>
          <w:sz w:val="24"/>
          <w:szCs w:val="24"/>
          <w:lang w:eastAsia="es-AR"/>
        </w:rPr>
        <w:t xml:space="preserve">Más allá de esta tacha política, es cierto que la Ley 7.730/12 procuró </w:t>
      </w:r>
      <w:r w:rsidR="00FD7E11">
        <w:rPr>
          <w:rFonts w:asciiTheme="majorHAnsi" w:hAnsiTheme="majorHAnsi" w:cs="Arial"/>
          <w:color w:val="222222"/>
          <w:sz w:val="24"/>
          <w:szCs w:val="24"/>
          <w:lang w:eastAsia="es-AR"/>
        </w:rPr>
        <w:t>r</w:t>
      </w:r>
      <w:r w:rsidR="00A075D9">
        <w:rPr>
          <w:rFonts w:asciiTheme="majorHAnsi" w:hAnsiTheme="majorHAnsi" w:cs="Arial"/>
          <w:color w:val="222222"/>
          <w:sz w:val="24"/>
          <w:szCs w:val="24"/>
          <w:lang w:eastAsia="es-AR"/>
        </w:rPr>
        <w:t xml:space="preserve">odear </w:t>
      </w:r>
      <w:r w:rsidR="00FD7E11">
        <w:rPr>
          <w:rFonts w:asciiTheme="majorHAnsi" w:hAnsiTheme="majorHAnsi" w:cs="Arial"/>
          <w:color w:val="222222"/>
          <w:sz w:val="24"/>
          <w:szCs w:val="24"/>
          <w:lang w:eastAsia="es-AR"/>
        </w:rPr>
        <w:t>d</w:t>
      </w:r>
      <w:r w:rsidR="00A075D9">
        <w:rPr>
          <w:rFonts w:asciiTheme="majorHAnsi" w:hAnsiTheme="majorHAnsi" w:cs="Arial"/>
          <w:color w:val="222222"/>
          <w:sz w:val="24"/>
          <w:szCs w:val="24"/>
          <w:lang w:eastAsia="es-AR"/>
        </w:rPr>
        <w:t xml:space="preserve">e garantías </w:t>
      </w:r>
      <w:r w:rsidR="0080144D">
        <w:rPr>
          <w:rFonts w:asciiTheme="majorHAnsi" w:hAnsiTheme="majorHAnsi" w:cs="Arial"/>
          <w:color w:val="222222"/>
          <w:sz w:val="24"/>
          <w:szCs w:val="24"/>
          <w:lang w:eastAsia="es-AR"/>
        </w:rPr>
        <w:t xml:space="preserve">legales </w:t>
      </w:r>
      <w:r w:rsidR="00851E0F">
        <w:rPr>
          <w:rFonts w:asciiTheme="majorHAnsi" w:hAnsiTheme="majorHAnsi" w:cs="Arial"/>
          <w:color w:val="222222"/>
          <w:sz w:val="24"/>
          <w:szCs w:val="24"/>
          <w:lang w:eastAsia="es-AR"/>
        </w:rPr>
        <w:t>al nuevo sistema, de modo de hacerlo compatible con el superior orden constitucional republicano y democrático.</w:t>
      </w:r>
      <w:r w:rsidR="00A075D9">
        <w:rPr>
          <w:rFonts w:asciiTheme="majorHAnsi" w:hAnsiTheme="majorHAnsi" w:cs="Arial"/>
          <w:color w:val="222222"/>
          <w:sz w:val="24"/>
          <w:szCs w:val="24"/>
          <w:lang w:eastAsia="es-AR"/>
        </w:rPr>
        <w:t xml:space="preserve"> </w:t>
      </w:r>
    </w:p>
    <w:p w:rsidR="00A075D9" w:rsidRDefault="00A075D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Lo hizo optando por un</w:t>
      </w:r>
      <w:r w:rsidR="00851E0F">
        <w:rPr>
          <w:rFonts w:asciiTheme="majorHAnsi" w:hAnsiTheme="majorHAnsi" w:cs="Arial"/>
          <w:color w:val="222222"/>
          <w:sz w:val="24"/>
          <w:szCs w:val="24"/>
          <w:lang w:eastAsia="es-AR"/>
        </w:rPr>
        <w:t xml:space="preserve"> sistema </w:t>
      </w:r>
      <w:r>
        <w:rPr>
          <w:rFonts w:asciiTheme="majorHAnsi" w:hAnsiTheme="majorHAnsi" w:cs="Arial"/>
          <w:color w:val="222222"/>
          <w:sz w:val="24"/>
          <w:szCs w:val="24"/>
          <w:lang w:eastAsia="es-AR"/>
        </w:rPr>
        <w:t>mixt</w:t>
      </w:r>
      <w:r w:rsidR="00851E0F">
        <w:rPr>
          <w:rFonts w:asciiTheme="majorHAnsi" w:hAnsiTheme="majorHAnsi" w:cs="Arial"/>
          <w:color w:val="222222"/>
          <w:sz w:val="24"/>
          <w:szCs w:val="24"/>
          <w:lang w:eastAsia="es-AR"/>
        </w:rPr>
        <w:t>o</w:t>
      </w:r>
      <w:r>
        <w:rPr>
          <w:rFonts w:asciiTheme="majorHAnsi" w:hAnsiTheme="majorHAnsi" w:cs="Arial"/>
          <w:color w:val="222222"/>
          <w:sz w:val="24"/>
          <w:szCs w:val="24"/>
          <w:lang w:eastAsia="es-AR"/>
        </w:rPr>
        <w:t xml:space="preserve"> compuest</w:t>
      </w:r>
      <w:r w:rsidR="00851E0F">
        <w:rPr>
          <w:rFonts w:asciiTheme="majorHAnsi" w:hAnsiTheme="majorHAnsi" w:cs="Arial"/>
          <w:color w:val="222222"/>
          <w:sz w:val="24"/>
          <w:szCs w:val="24"/>
          <w:lang w:eastAsia="es-AR"/>
        </w:rPr>
        <w:t>o</w:t>
      </w:r>
      <w:r>
        <w:rPr>
          <w:rFonts w:asciiTheme="majorHAnsi" w:hAnsiTheme="majorHAnsi" w:cs="Arial"/>
          <w:color w:val="222222"/>
          <w:sz w:val="24"/>
          <w:szCs w:val="24"/>
          <w:lang w:eastAsia="es-AR"/>
        </w:rPr>
        <w:t xml:space="preserve"> por una </w:t>
      </w:r>
      <w:r w:rsidRPr="00851E0F">
        <w:rPr>
          <w:rFonts w:asciiTheme="majorHAnsi" w:hAnsiTheme="majorHAnsi" w:cs="Arial"/>
          <w:i/>
          <w:color w:val="222222"/>
          <w:sz w:val="24"/>
          <w:szCs w:val="24"/>
          <w:lang w:eastAsia="es-AR"/>
        </w:rPr>
        <w:t xml:space="preserve">parte informatizada </w:t>
      </w:r>
      <w:r>
        <w:rPr>
          <w:rFonts w:asciiTheme="majorHAnsi" w:hAnsiTheme="majorHAnsi" w:cs="Arial"/>
          <w:color w:val="222222"/>
          <w:sz w:val="24"/>
          <w:szCs w:val="24"/>
          <w:lang w:eastAsia="es-AR"/>
        </w:rPr>
        <w:t xml:space="preserve">y una </w:t>
      </w:r>
      <w:r w:rsidRPr="00851E0F">
        <w:rPr>
          <w:rFonts w:asciiTheme="majorHAnsi" w:hAnsiTheme="majorHAnsi" w:cs="Arial"/>
          <w:i/>
          <w:color w:val="222222"/>
          <w:sz w:val="24"/>
          <w:szCs w:val="24"/>
          <w:lang w:eastAsia="es-AR"/>
        </w:rPr>
        <w:t>parte de ejecución manual</w:t>
      </w:r>
      <w:r>
        <w:rPr>
          <w:rFonts w:asciiTheme="majorHAnsi" w:hAnsiTheme="majorHAnsi" w:cs="Arial"/>
          <w:color w:val="222222"/>
          <w:sz w:val="24"/>
          <w:szCs w:val="24"/>
          <w:lang w:eastAsia="es-AR"/>
        </w:rPr>
        <w:t>, y enunciando los controles y recaudos que harían del sistema un conjunto acorde con las exigencias constitucionales que hablan del voto universal, secreto, obligatorio y de los principios de la democracia representativa que consagran la libertad, seguridad</w:t>
      </w:r>
      <w:r w:rsidR="00851E0F">
        <w:rPr>
          <w:rFonts w:asciiTheme="majorHAnsi" w:hAnsiTheme="majorHAnsi" w:cs="Arial"/>
          <w:color w:val="222222"/>
          <w:sz w:val="24"/>
          <w:szCs w:val="24"/>
          <w:lang w:eastAsia="es-AR"/>
        </w:rPr>
        <w:t>, transparencia</w:t>
      </w:r>
      <w:r>
        <w:rPr>
          <w:rFonts w:asciiTheme="majorHAnsi" w:hAnsiTheme="majorHAnsi" w:cs="Arial"/>
          <w:color w:val="222222"/>
          <w:sz w:val="24"/>
          <w:szCs w:val="24"/>
          <w:lang w:eastAsia="es-AR"/>
        </w:rPr>
        <w:t xml:space="preserve"> y veracidad del voto.</w:t>
      </w:r>
      <w:r w:rsidR="00851E0F">
        <w:rPr>
          <w:rFonts w:asciiTheme="majorHAnsi" w:hAnsiTheme="majorHAnsi" w:cs="Arial"/>
          <w:color w:val="222222"/>
          <w:sz w:val="24"/>
          <w:szCs w:val="24"/>
          <w:lang w:eastAsia="es-AR"/>
        </w:rPr>
        <w:t xml:space="preserve"> La citada Ley provincial cumple, asimismo, con el necesario reconocimiento del papel institucional de los partidos políticos (artículos 1°, 12° incisos b y c, 19° y 21°).</w:t>
      </w:r>
    </w:p>
    <w:p w:rsidR="00064A0D"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1.2.2 </w:t>
      </w:r>
      <w:r w:rsidR="00851E0F">
        <w:rPr>
          <w:rFonts w:asciiTheme="majorHAnsi" w:hAnsiTheme="majorHAnsi" w:cs="Arial"/>
          <w:color w:val="222222"/>
          <w:sz w:val="24"/>
          <w:szCs w:val="24"/>
          <w:lang w:eastAsia="es-AR"/>
        </w:rPr>
        <w:t>Sin embargo, el Tribunal Electoral de la Provincia, de cara a las próximas elecciones de 17 de mayo, ignoró o quebró el equilibrio interno de la Ley 7.730/12 y violó normas expresas de la Ley 6.444/87</w:t>
      </w:r>
      <w:r>
        <w:rPr>
          <w:rFonts w:asciiTheme="majorHAnsi" w:hAnsiTheme="majorHAnsi" w:cs="Arial"/>
          <w:color w:val="222222"/>
          <w:sz w:val="24"/>
          <w:szCs w:val="24"/>
          <w:lang w:eastAsia="es-AR"/>
        </w:rPr>
        <w:t xml:space="preserve">. </w:t>
      </w:r>
    </w:p>
    <w:p w:rsidR="00851E0F"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Lo hizo, como veremos luego con más detalle, al negar a</w:t>
      </w:r>
      <w:r w:rsidR="0060366F">
        <w:rPr>
          <w:rFonts w:asciiTheme="majorHAnsi" w:hAnsiTheme="majorHAnsi" w:cs="Arial"/>
          <w:color w:val="222222"/>
          <w:sz w:val="24"/>
          <w:szCs w:val="24"/>
          <w:lang w:eastAsia="es-AR"/>
        </w:rPr>
        <w:t xml:space="preserve">l FRENTE que representamos </w:t>
      </w:r>
      <w:r>
        <w:rPr>
          <w:rFonts w:asciiTheme="majorHAnsi" w:hAnsiTheme="majorHAnsi" w:cs="Arial"/>
          <w:color w:val="222222"/>
          <w:sz w:val="24"/>
          <w:szCs w:val="24"/>
          <w:lang w:eastAsia="es-AR"/>
        </w:rPr>
        <w:t xml:space="preserve">el </w:t>
      </w:r>
      <w:r w:rsidRPr="00064A0D">
        <w:rPr>
          <w:rFonts w:asciiTheme="majorHAnsi" w:hAnsiTheme="majorHAnsi" w:cs="Arial"/>
          <w:i/>
          <w:color w:val="222222"/>
          <w:sz w:val="24"/>
          <w:szCs w:val="24"/>
          <w:lang w:eastAsia="es-AR"/>
        </w:rPr>
        <w:t>acceso al código fuente</w:t>
      </w:r>
      <w:r>
        <w:rPr>
          <w:rFonts w:asciiTheme="majorHAnsi" w:hAnsiTheme="majorHAnsi" w:cs="Arial"/>
          <w:color w:val="222222"/>
          <w:sz w:val="24"/>
          <w:szCs w:val="24"/>
          <w:lang w:eastAsia="es-AR"/>
        </w:rPr>
        <w:t xml:space="preserve">, al eliminar el </w:t>
      </w:r>
      <w:r w:rsidRPr="00064A0D">
        <w:rPr>
          <w:rFonts w:asciiTheme="majorHAnsi" w:hAnsiTheme="majorHAnsi" w:cs="Arial"/>
          <w:i/>
          <w:color w:val="222222"/>
          <w:sz w:val="24"/>
          <w:szCs w:val="24"/>
          <w:lang w:eastAsia="es-AR"/>
        </w:rPr>
        <w:t>recuento manual de votos</w:t>
      </w:r>
      <w:r>
        <w:rPr>
          <w:rFonts w:asciiTheme="majorHAnsi" w:hAnsiTheme="majorHAnsi" w:cs="Arial"/>
          <w:color w:val="222222"/>
          <w:sz w:val="24"/>
          <w:szCs w:val="24"/>
          <w:lang w:eastAsia="es-AR"/>
        </w:rPr>
        <w:t xml:space="preserve"> en cada mesa, al no establecer garantías para el </w:t>
      </w:r>
      <w:r w:rsidRPr="00064A0D">
        <w:rPr>
          <w:rFonts w:asciiTheme="majorHAnsi" w:hAnsiTheme="majorHAnsi" w:cs="Arial"/>
          <w:i/>
          <w:color w:val="222222"/>
          <w:sz w:val="24"/>
          <w:szCs w:val="24"/>
          <w:lang w:eastAsia="es-AR"/>
        </w:rPr>
        <w:t>escrutinio provisorio</w:t>
      </w:r>
      <w:r>
        <w:rPr>
          <w:rFonts w:asciiTheme="majorHAnsi" w:hAnsiTheme="majorHAnsi" w:cs="Arial"/>
          <w:color w:val="222222"/>
          <w:sz w:val="24"/>
          <w:szCs w:val="24"/>
          <w:lang w:eastAsia="es-AR"/>
        </w:rPr>
        <w:t xml:space="preserve"> (en su fase de sumatoria o agregación informática de las actas también informáticas de cada mesa), y al negarse a aceptar requerimientos del FRENTE que representamos y que apuntaban a optimizar controles, cerrar vías abiertas a la adulteración y remover obstáculos a la transparencia, la veracidad y el control </w:t>
      </w:r>
      <w:r w:rsidR="0060366F">
        <w:rPr>
          <w:rFonts w:asciiTheme="majorHAnsi" w:hAnsiTheme="majorHAnsi" w:cs="Arial"/>
          <w:color w:val="222222"/>
          <w:sz w:val="24"/>
          <w:szCs w:val="24"/>
          <w:lang w:eastAsia="es-AR"/>
        </w:rPr>
        <w:t xml:space="preserve">ciudadano y partidario </w:t>
      </w:r>
      <w:r>
        <w:rPr>
          <w:rFonts w:asciiTheme="majorHAnsi" w:hAnsiTheme="majorHAnsi" w:cs="Arial"/>
          <w:color w:val="222222"/>
          <w:sz w:val="24"/>
          <w:szCs w:val="24"/>
          <w:lang w:eastAsia="es-AR"/>
        </w:rPr>
        <w:t>del voto</w:t>
      </w:r>
      <w:r w:rsidR="0060366F">
        <w:rPr>
          <w:rFonts w:asciiTheme="majorHAnsi" w:hAnsiTheme="majorHAnsi" w:cs="Arial"/>
          <w:color w:val="222222"/>
          <w:sz w:val="24"/>
          <w:szCs w:val="24"/>
          <w:lang w:eastAsia="es-AR"/>
        </w:rPr>
        <w:t>, de su regularidad y de su autenticidad</w:t>
      </w:r>
      <w:r>
        <w:rPr>
          <w:rFonts w:asciiTheme="majorHAnsi" w:hAnsiTheme="majorHAnsi" w:cs="Arial"/>
          <w:color w:val="222222"/>
          <w:sz w:val="24"/>
          <w:szCs w:val="24"/>
          <w:lang w:eastAsia="es-AR"/>
        </w:rPr>
        <w:t>.</w:t>
      </w:r>
    </w:p>
    <w:p w:rsidR="00064A0D"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Vale decir, el Tribunal Electoral, en las providencias, en los silencios y en las instrucciones aquí recurridas, eliminó o subalternizó los controles manuales previstos por las leyes 7.730/12 y 6.444/87, potenciando por encima del texto legal los </w:t>
      </w:r>
      <w:r w:rsidRPr="00064A0D">
        <w:rPr>
          <w:rFonts w:asciiTheme="majorHAnsi" w:hAnsiTheme="majorHAnsi" w:cs="Arial"/>
          <w:i/>
          <w:color w:val="222222"/>
          <w:sz w:val="24"/>
          <w:szCs w:val="24"/>
          <w:lang w:eastAsia="es-AR"/>
        </w:rPr>
        <w:t>componentes informatizados</w:t>
      </w:r>
      <w:r>
        <w:rPr>
          <w:rFonts w:asciiTheme="majorHAnsi" w:hAnsiTheme="majorHAnsi" w:cs="Arial"/>
          <w:color w:val="222222"/>
          <w:sz w:val="24"/>
          <w:szCs w:val="24"/>
          <w:lang w:eastAsia="es-AR"/>
        </w:rPr>
        <w:t xml:space="preserve"> y, de tal suerte, conculcando el derecho de los ciudadanos y de las fuerzas políticas (nuestro FRENTE entre ellas) a controlar el voto y su trayectoria hasta el escrutinio definitivo. Y, </w:t>
      </w:r>
      <w:r>
        <w:rPr>
          <w:rFonts w:asciiTheme="majorHAnsi" w:hAnsiTheme="majorHAnsi" w:cs="Arial"/>
          <w:color w:val="222222"/>
          <w:sz w:val="24"/>
          <w:szCs w:val="24"/>
          <w:lang w:eastAsia="es-AR"/>
        </w:rPr>
        <w:lastRenderedPageBreak/>
        <w:t>como venimos reiterando, dañando uno de los cimientos del régimen representativo y republicano de Gobierno estatuido en Salta.</w:t>
      </w:r>
    </w:p>
    <w:p w:rsidR="00E80CC5"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1.2.3 </w:t>
      </w:r>
      <w:r w:rsidR="0080144D">
        <w:rPr>
          <w:rFonts w:asciiTheme="majorHAnsi" w:hAnsiTheme="majorHAnsi" w:cs="Arial"/>
          <w:color w:val="222222"/>
          <w:sz w:val="24"/>
          <w:szCs w:val="24"/>
          <w:lang w:eastAsia="es-AR"/>
        </w:rPr>
        <w:t xml:space="preserve">En el </w:t>
      </w:r>
      <w:r w:rsidR="0080144D" w:rsidRPr="00851E0F">
        <w:rPr>
          <w:rFonts w:asciiTheme="majorHAnsi" w:hAnsiTheme="majorHAnsi" w:cs="Arial"/>
          <w:i/>
          <w:color w:val="222222"/>
          <w:sz w:val="24"/>
          <w:szCs w:val="24"/>
          <w:lang w:eastAsia="es-AR"/>
        </w:rPr>
        <w:t>segmento informatizado</w:t>
      </w:r>
      <w:r w:rsidR="0080144D">
        <w:rPr>
          <w:rFonts w:asciiTheme="majorHAnsi" w:hAnsiTheme="majorHAnsi" w:cs="Arial"/>
          <w:color w:val="222222"/>
          <w:sz w:val="24"/>
          <w:szCs w:val="24"/>
          <w:lang w:eastAsia="es-AR"/>
        </w:rPr>
        <w:t xml:space="preserve"> las garantías </w:t>
      </w:r>
      <w:r>
        <w:rPr>
          <w:rFonts w:asciiTheme="majorHAnsi" w:hAnsiTheme="majorHAnsi" w:cs="Arial"/>
          <w:color w:val="222222"/>
          <w:sz w:val="24"/>
          <w:szCs w:val="24"/>
          <w:lang w:eastAsia="es-AR"/>
        </w:rPr>
        <w:t xml:space="preserve">conculcadas </w:t>
      </w:r>
      <w:r w:rsidR="0080144D">
        <w:rPr>
          <w:rFonts w:asciiTheme="majorHAnsi" w:hAnsiTheme="majorHAnsi" w:cs="Arial"/>
          <w:color w:val="222222"/>
          <w:sz w:val="24"/>
          <w:szCs w:val="24"/>
          <w:lang w:eastAsia="es-AR"/>
        </w:rPr>
        <w:t xml:space="preserve">que interesa destacar a los fines de este recurso de inconstitucionalidad son: </w:t>
      </w:r>
    </w:p>
    <w:p w:rsidR="00E80CC5" w:rsidRPr="00E80CC5" w:rsidRDefault="0080144D" w:rsidP="00E80CC5">
      <w:pPr>
        <w:pStyle w:val="Prrafodelista"/>
        <w:numPr>
          <w:ilvl w:val="0"/>
          <w:numId w:val="12"/>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derecho de las fuerzas políticas a </w:t>
      </w:r>
      <w:r w:rsidRPr="00E80CC5">
        <w:rPr>
          <w:rFonts w:asciiTheme="majorHAnsi" w:hAnsiTheme="majorHAnsi" w:cs="Arial"/>
          <w:i/>
          <w:color w:val="222222"/>
          <w:sz w:val="24"/>
          <w:szCs w:val="24"/>
          <w:lang w:eastAsia="es-AR"/>
        </w:rPr>
        <w:t>auditar autónomamente el “código fuente</w:t>
      </w:r>
      <w:r w:rsidRPr="00E80CC5">
        <w:rPr>
          <w:rFonts w:asciiTheme="majorHAnsi" w:hAnsiTheme="majorHAnsi" w:cs="Arial"/>
          <w:color w:val="222222"/>
          <w:sz w:val="24"/>
          <w:szCs w:val="24"/>
          <w:lang w:eastAsia="es-AR"/>
        </w:rPr>
        <w:t>” (artículo 12 inciso b)</w:t>
      </w:r>
      <w:r w:rsidR="00064A0D" w:rsidRPr="00E80CC5">
        <w:rPr>
          <w:rFonts w:asciiTheme="majorHAnsi" w:hAnsiTheme="majorHAnsi" w:cs="Arial"/>
          <w:color w:val="222222"/>
          <w:sz w:val="24"/>
          <w:szCs w:val="24"/>
          <w:lang w:eastAsia="es-AR"/>
        </w:rPr>
        <w:t xml:space="preserve">; </w:t>
      </w:r>
    </w:p>
    <w:p w:rsidR="00E80CC5" w:rsidRPr="00E80CC5" w:rsidRDefault="00064A0D" w:rsidP="00E80CC5">
      <w:pPr>
        <w:pStyle w:val="Prrafodelista"/>
        <w:numPr>
          <w:ilvl w:val="0"/>
          <w:numId w:val="12"/>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deber </w:t>
      </w:r>
      <w:r w:rsidR="00E80CC5" w:rsidRPr="00E80CC5">
        <w:rPr>
          <w:rFonts w:asciiTheme="majorHAnsi" w:hAnsiTheme="majorHAnsi" w:cs="Arial"/>
          <w:color w:val="222222"/>
          <w:sz w:val="24"/>
          <w:szCs w:val="24"/>
          <w:lang w:eastAsia="es-AR"/>
        </w:rPr>
        <w:t xml:space="preserve">del Tribunal Electoral </w:t>
      </w:r>
      <w:r w:rsidRPr="00E80CC5">
        <w:rPr>
          <w:rFonts w:asciiTheme="majorHAnsi" w:hAnsiTheme="majorHAnsi" w:cs="Arial"/>
          <w:color w:val="222222"/>
          <w:sz w:val="24"/>
          <w:szCs w:val="24"/>
          <w:lang w:eastAsia="es-AR"/>
        </w:rPr>
        <w:t xml:space="preserve">de regular el </w:t>
      </w:r>
      <w:r w:rsidRPr="00E80CC5">
        <w:rPr>
          <w:rFonts w:asciiTheme="majorHAnsi" w:hAnsiTheme="majorHAnsi" w:cs="Arial"/>
          <w:i/>
          <w:color w:val="222222"/>
          <w:sz w:val="24"/>
          <w:szCs w:val="24"/>
          <w:lang w:eastAsia="es-AR"/>
        </w:rPr>
        <w:t>escrutinio provisorio informatizado</w:t>
      </w:r>
      <w:r w:rsidRPr="00E80CC5">
        <w:rPr>
          <w:rFonts w:asciiTheme="majorHAnsi" w:hAnsiTheme="majorHAnsi" w:cs="Arial"/>
          <w:color w:val="222222"/>
          <w:sz w:val="24"/>
          <w:szCs w:val="24"/>
          <w:lang w:eastAsia="es-AR"/>
        </w:rPr>
        <w:t xml:space="preserve"> (en su etapa en cada mesa electoral, en el centro de cómputos y en el traslado de la información que emana del conteo de votos)</w:t>
      </w:r>
      <w:r w:rsidR="00E80CC5" w:rsidRPr="00E80CC5">
        <w:rPr>
          <w:rFonts w:asciiTheme="majorHAnsi" w:hAnsiTheme="majorHAnsi" w:cs="Arial"/>
          <w:color w:val="222222"/>
          <w:sz w:val="24"/>
          <w:szCs w:val="24"/>
          <w:lang w:eastAsia="es-AR"/>
        </w:rPr>
        <w:t xml:space="preserve"> para garantizar su veracidad y transparencia; y </w:t>
      </w:r>
    </w:p>
    <w:p w:rsidR="0080144D" w:rsidRPr="00E80CC5" w:rsidRDefault="00E80CC5" w:rsidP="00E80CC5">
      <w:pPr>
        <w:pStyle w:val="Prrafodelista"/>
        <w:numPr>
          <w:ilvl w:val="0"/>
          <w:numId w:val="12"/>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El derecho de las fuerzas políticas a conocer y controlar todos los aspectos que tienen que ver con la logística del sistema de voto con boleta electrónica</w:t>
      </w:r>
      <w:r w:rsidR="0080144D" w:rsidRPr="00E80CC5">
        <w:rPr>
          <w:rFonts w:asciiTheme="majorHAnsi" w:hAnsiTheme="majorHAnsi" w:cs="Arial"/>
          <w:color w:val="222222"/>
          <w:sz w:val="24"/>
          <w:szCs w:val="24"/>
          <w:lang w:eastAsia="es-AR"/>
        </w:rPr>
        <w:t xml:space="preserve">. </w:t>
      </w:r>
    </w:p>
    <w:p w:rsidR="00E80CC5" w:rsidRDefault="00064A0D"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1.2.4 </w:t>
      </w:r>
      <w:r w:rsidR="0080144D">
        <w:rPr>
          <w:rFonts w:asciiTheme="majorHAnsi" w:hAnsiTheme="majorHAnsi" w:cs="Arial"/>
          <w:color w:val="222222"/>
          <w:sz w:val="24"/>
          <w:szCs w:val="24"/>
          <w:lang w:eastAsia="es-AR"/>
        </w:rPr>
        <w:t xml:space="preserve">En el </w:t>
      </w:r>
      <w:r w:rsidR="0080144D" w:rsidRPr="00E80CC5">
        <w:rPr>
          <w:rFonts w:asciiTheme="majorHAnsi" w:hAnsiTheme="majorHAnsi" w:cs="Arial"/>
          <w:i/>
          <w:color w:val="222222"/>
          <w:sz w:val="24"/>
          <w:szCs w:val="24"/>
          <w:lang w:eastAsia="es-AR"/>
        </w:rPr>
        <w:t>segmento manual</w:t>
      </w:r>
      <w:r w:rsidR="0080144D">
        <w:rPr>
          <w:rFonts w:asciiTheme="majorHAnsi" w:hAnsiTheme="majorHAnsi" w:cs="Arial"/>
          <w:color w:val="222222"/>
          <w:sz w:val="24"/>
          <w:szCs w:val="24"/>
          <w:lang w:eastAsia="es-AR"/>
        </w:rPr>
        <w:t xml:space="preserve">, las garantías </w:t>
      </w:r>
      <w:r w:rsidR="00E80CC5">
        <w:rPr>
          <w:rFonts w:asciiTheme="majorHAnsi" w:hAnsiTheme="majorHAnsi" w:cs="Arial"/>
          <w:color w:val="222222"/>
          <w:sz w:val="24"/>
          <w:szCs w:val="24"/>
          <w:lang w:eastAsia="es-AR"/>
        </w:rPr>
        <w:t xml:space="preserve">conculcadas son: </w:t>
      </w:r>
    </w:p>
    <w:p w:rsidR="00E80CC5" w:rsidRPr="00E80CC5" w:rsidRDefault="0080144D"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mantenimiento de la vigencia del Código Electoral Provincial, Ley 6.444/87 (según lo señala el artículo 1° de </w:t>
      </w:r>
      <w:r w:rsidR="00E80CC5">
        <w:rPr>
          <w:rFonts w:asciiTheme="majorHAnsi" w:hAnsiTheme="majorHAnsi" w:cs="Arial"/>
          <w:color w:val="222222"/>
          <w:sz w:val="24"/>
          <w:szCs w:val="24"/>
          <w:lang w:eastAsia="es-AR"/>
        </w:rPr>
        <w:t>la Ley 7.730/12), sobre todo en lo que se refiere al conteo manual y su certificación por la autoridad de mesa;</w:t>
      </w:r>
    </w:p>
    <w:p w:rsidR="00E80CC5" w:rsidRPr="00E80CC5" w:rsidRDefault="0080144D"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derecho del elector a comprobar el contenido de su voto </w:t>
      </w:r>
      <w:r w:rsidR="00624A81" w:rsidRPr="00E80CC5">
        <w:rPr>
          <w:rFonts w:asciiTheme="majorHAnsi" w:hAnsiTheme="majorHAnsi" w:cs="Arial"/>
          <w:color w:val="222222"/>
          <w:sz w:val="24"/>
          <w:szCs w:val="24"/>
          <w:lang w:eastAsia="es-AR"/>
        </w:rPr>
        <w:t xml:space="preserve">y a controlarlo en cada momento </w:t>
      </w:r>
      <w:r w:rsidRPr="00E80CC5">
        <w:rPr>
          <w:rFonts w:asciiTheme="majorHAnsi" w:hAnsiTheme="majorHAnsi" w:cs="Arial"/>
          <w:color w:val="222222"/>
          <w:sz w:val="24"/>
          <w:szCs w:val="24"/>
          <w:lang w:eastAsia="es-AR"/>
        </w:rPr>
        <w:t xml:space="preserve">(artículo 17, </w:t>
      </w:r>
      <w:r w:rsidR="00624A81" w:rsidRPr="00E80CC5">
        <w:rPr>
          <w:rFonts w:asciiTheme="majorHAnsi" w:hAnsiTheme="majorHAnsi" w:cs="Arial"/>
          <w:color w:val="222222"/>
          <w:sz w:val="24"/>
          <w:szCs w:val="24"/>
          <w:lang w:eastAsia="es-AR"/>
        </w:rPr>
        <w:t xml:space="preserve">primer párrafo e </w:t>
      </w:r>
      <w:r w:rsidRPr="00E80CC5">
        <w:rPr>
          <w:rFonts w:asciiTheme="majorHAnsi" w:hAnsiTheme="majorHAnsi" w:cs="Arial"/>
          <w:color w:val="222222"/>
          <w:sz w:val="24"/>
          <w:szCs w:val="24"/>
          <w:lang w:eastAsia="es-AR"/>
        </w:rPr>
        <w:t>inciso c) de la Ley 7.730/12)</w:t>
      </w:r>
      <w:r w:rsidR="0060366F">
        <w:rPr>
          <w:rFonts w:asciiTheme="majorHAnsi" w:hAnsiTheme="majorHAnsi" w:cs="Arial"/>
          <w:color w:val="222222"/>
          <w:sz w:val="24"/>
          <w:szCs w:val="24"/>
          <w:lang w:eastAsia="es-AR"/>
        </w:rPr>
        <w:t>, desde su emisión hasta su cómputo</w:t>
      </w:r>
      <w:r w:rsidR="00624A81" w:rsidRPr="00E80CC5">
        <w:rPr>
          <w:rFonts w:asciiTheme="majorHAnsi" w:hAnsiTheme="majorHAnsi" w:cs="Arial"/>
          <w:color w:val="222222"/>
          <w:sz w:val="24"/>
          <w:szCs w:val="24"/>
          <w:lang w:eastAsia="es-AR"/>
        </w:rPr>
        <w:t>;</w:t>
      </w:r>
    </w:p>
    <w:p w:rsidR="00E80CC5" w:rsidRPr="00E80CC5" w:rsidRDefault="00624A81"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derecho de las fuerzas políticas al “debido control” del sistema de voto con boleta electrónica (artículo 1°, segundo párrafo); </w:t>
      </w:r>
    </w:p>
    <w:p w:rsidR="00624A81" w:rsidRPr="00E80CC5" w:rsidRDefault="00624A81" w:rsidP="00E80CC5">
      <w:pPr>
        <w:pStyle w:val="Prrafodelista"/>
        <w:numPr>
          <w:ilvl w:val="0"/>
          <w:numId w:val="14"/>
        </w:numPr>
        <w:shd w:val="clear" w:color="auto" w:fill="FFFFFF"/>
        <w:spacing w:after="120" w:line="360" w:lineRule="auto"/>
        <w:jc w:val="both"/>
        <w:rPr>
          <w:rFonts w:asciiTheme="majorHAnsi" w:hAnsiTheme="majorHAnsi" w:cs="Arial"/>
          <w:color w:val="222222"/>
          <w:sz w:val="24"/>
          <w:szCs w:val="24"/>
          <w:lang w:eastAsia="es-AR"/>
        </w:rPr>
      </w:pPr>
      <w:r w:rsidRPr="00E80CC5">
        <w:rPr>
          <w:rFonts w:asciiTheme="majorHAnsi" w:hAnsiTheme="majorHAnsi" w:cs="Arial"/>
          <w:color w:val="222222"/>
          <w:sz w:val="24"/>
          <w:szCs w:val="24"/>
          <w:lang w:eastAsia="es-AR"/>
        </w:rPr>
        <w:t xml:space="preserve">El conteo manual de los votos emitidos (Ley 7.730/12, artículos 11, primer párrafo y 19 </w:t>
      </w:r>
      <w:proofErr w:type="gramStart"/>
      <w:r w:rsidRPr="00E80CC5">
        <w:rPr>
          <w:rFonts w:asciiTheme="majorHAnsi" w:hAnsiTheme="majorHAnsi" w:cs="Arial"/>
          <w:color w:val="222222"/>
          <w:sz w:val="24"/>
          <w:szCs w:val="24"/>
          <w:lang w:eastAsia="es-AR"/>
        </w:rPr>
        <w:t>inciso</w:t>
      </w:r>
      <w:proofErr w:type="gramEnd"/>
      <w:r w:rsidRPr="00E80CC5">
        <w:rPr>
          <w:rFonts w:asciiTheme="majorHAnsi" w:hAnsiTheme="majorHAnsi" w:cs="Arial"/>
          <w:color w:val="222222"/>
          <w:sz w:val="24"/>
          <w:szCs w:val="24"/>
          <w:lang w:eastAsia="es-AR"/>
        </w:rPr>
        <w:t xml:space="preserve"> b, en concordancia con los artículos 95 y siguientes de la Ley 6.444/87).</w:t>
      </w:r>
    </w:p>
    <w:p w:rsidR="0080144D" w:rsidRDefault="00E80CC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1.2.5 </w:t>
      </w:r>
      <w:r w:rsidR="00624A81">
        <w:rPr>
          <w:rFonts w:asciiTheme="majorHAnsi" w:hAnsiTheme="majorHAnsi" w:cs="Arial"/>
          <w:color w:val="222222"/>
          <w:sz w:val="24"/>
          <w:szCs w:val="24"/>
          <w:lang w:eastAsia="es-AR"/>
        </w:rPr>
        <w:t>Como explicaremos a continuación, el Tribunal Electoral a través de sus providencias</w:t>
      </w:r>
      <w:r>
        <w:rPr>
          <w:rFonts w:asciiTheme="majorHAnsi" w:hAnsiTheme="majorHAnsi" w:cs="Arial"/>
          <w:color w:val="222222"/>
          <w:sz w:val="24"/>
          <w:szCs w:val="24"/>
          <w:lang w:eastAsia="es-AR"/>
        </w:rPr>
        <w:t xml:space="preserve">, </w:t>
      </w:r>
      <w:r w:rsidR="00624A81">
        <w:rPr>
          <w:rFonts w:asciiTheme="majorHAnsi" w:hAnsiTheme="majorHAnsi" w:cs="Arial"/>
          <w:color w:val="222222"/>
          <w:sz w:val="24"/>
          <w:szCs w:val="24"/>
          <w:lang w:eastAsia="es-AR"/>
        </w:rPr>
        <w:t xml:space="preserve">omisiones </w:t>
      </w:r>
      <w:r>
        <w:rPr>
          <w:rFonts w:asciiTheme="majorHAnsi" w:hAnsiTheme="majorHAnsi" w:cs="Arial"/>
          <w:color w:val="222222"/>
          <w:sz w:val="24"/>
          <w:szCs w:val="24"/>
          <w:lang w:eastAsia="es-AR"/>
        </w:rPr>
        <w:t>e instrucciones (por caso, las dirigidas a las autoridades de mesa y contenidas en el “</w:t>
      </w:r>
      <w:r w:rsidRPr="00E80CC5">
        <w:rPr>
          <w:rFonts w:asciiTheme="majorHAnsi" w:hAnsiTheme="majorHAnsi" w:cs="Arial"/>
          <w:i/>
          <w:color w:val="222222"/>
          <w:sz w:val="24"/>
          <w:szCs w:val="24"/>
          <w:lang w:eastAsia="es-AR"/>
        </w:rPr>
        <w:t>Manual</w:t>
      </w:r>
      <w:r>
        <w:rPr>
          <w:rFonts w:asciiTheme="majorHAnsi" w:hAnsiTheme="majorHAnsi" w:cs="Arial"/>
          <w:color w:val="222222"/>
          <w:sz w:val="24"/>
          <w:szCs w:val="24"/>
          <w:lang w:eastAsia="es-AR"/>
        </w:rPr>
        <w:t xml:space="preserve">” que citamos) </w:t>
      </w:r>
      <w:r w:rsidR="00624A81">
        <w:rPr>
          <w:rFonts w:asciiTheme="majorHAnsi" w:hAnsiTheme="majorHAnsi" w:cs="Arial"/>
          <w:color w:val="222222"/>
          <w:sz w:val="24"/>
          <w:szCs w:val="24"/>
          <w:lang w:eastAsia="es-AR"/>
        </w:rPr>
        <w:t>no garantizó</w:t>
      </w:r>
      <w:r w:rsidR="004406B9">
        <w:rPr>
          <w:rFonts w:asciiTheme="majorHAnsi" w:hAnsiTheme="majorHAnsi" w:cs="Arial"/>
          <w:color w:val="222222"/>
          <w:sz w:val="24"/>
          <w:szCs w:val="24"/>
          <w:lang w:eastAsia="es-AR"/>
        </w:rPr>
        <w:t>, hasta el momento de presentación de este recurso,</w:t>
      </w:r>
      <w:r w:rsidR="00624A81">
        <w:rPr>
          <w:rFonts w:asciiTheme="majorHAnsi" w:hAnsiTheme="majorHAnsi" w:cs="Arial"/>
          <w:color w:val="222222"/>
          <w:sz w:val="24"/>
          <w:szCs w:val="24"/>
          <w:lang w:eastAsia="es-AR"/>
        </w:rPr>
        <w:t xml:space="preserve"> el funcionamiento eficaz, </w:t>
      </w:r>
      <w:r w:rsidR="00624A81">
        <w:rPr>
          <w:rFonts w:asciiTheme="majorHAnsi" w:hAnsiTheme="majorHAnsi" w:cs="Arial"/>
          <w:color w:val="222222"/>
          <w:sz w:val="24"/>
          <w:szCs w:val="24"/>
          <w:lang w:eastAsia="es-AR"/>
        </w:rPr>
        <w:lastRenderedPageBreak/>
        <w:t xml:space="preserve">oportuno y suficiente de estos controles </w:t>
      </w:r>
      <w:r w:rsidR="004406B9">
        <w:rPr>
          <w:rFonts w:asciiTheme="majorHAnsi" w:hAnsiTheme="majorHAnsi" w:cs="Arial"/>
          <w:color w:val="222222"/>
          <w:sz w:val="24"/>
          <w:szCs w:val="24"/>
          <w:lang w:eastAsia="es-AR"/>
        </w:rPr>
        <w:t>poniendo en grave riesgo la legalidad y legitimidad del acto eleccionario del próximo 17 de mayo.</w:t>
      </w:r>
    </w:p>
    <w:p w:rsidR="00E80CC5" w:rsidRDefault="005F6E6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Dicho de otro modo: El Tribunal al no autorizar el acceso público al </w:t>
      </w:r>
      <w:r w:rsidRPr="00FA6D49">
        <w:rPr>
          <w:rFonts w:asciiTheme="majorHAnsi" w:hAnsiTheme="majorHAnsi" w:cs="Arial"/>
          <w:i/>
          <w:color w:val="222222"/>
          <w:sz w:val="24"/>
          <w:szCs w:val="24"/>
          <w:lang w:eastAsia="es-AR"/>
        </w:rPr>
        <w:t>código fuente</w:t>
      </w:r>
      <w:r>
        <w:rPr>
          <w:rFonts w:asciiTheme="majorHAnsi" w:hAnsiTheme="majorHAnsi" w:cs="Arial"/>
          <w:color w:val="222222"/>
          <w:sz w:val="24"/>
          <w:szCs w:val="24"/>
          <w:lang w:eastAsia="es-AR"/>
        </w:rPr>
        <w:t xml:space="preserve">, al no regular el </w:t>
      </w:r>
      <w:r w:rsidRPr="00FA6D49">
        <w:rPr>
          <w:rFonts w:asciiTheme="majorHAnsi" w:hAnsiTheme="majorHAnsi" w:cs="Arial"/>
          <w:i/>
          <w:color w:val="222222"/>
          <w:sz w:val="24"/>
          <w:szCs w:val="24"/>
          <w:lang w:eastAsia="es-AR"/>
        </w:rPr>
        <w:t>escrutinio provisorio informatizado</w:t>
      </w:r>
      <w:r>
        <w:rPr>
          <w:rFonts w:asciiTheme="majorHAnsi" w:hAnsiTheme="majorHAnsi" w:cs="Arial"/>
          <w:color w:val="222222"/>
          <w:sz w:val="24"/>
          <w:szCs w:val="24"/>
          <w:lang w:eastAsia="es-AR"/>
        </w:rPr>
        <w:t xml:space="preserve">, al disminuir severamente el </w:t>
      </w:r>
      <w:r w:rsidRPr="00FA6D49">
        <w:rPr>
          <w:rFonts w:asciiTheme="majorHAnsi" w:hAnsiTheme="majorHAnsi" w:cs="Arial"/>
          <w:i/>
          <w:color w:val="222222"/>
          <w:sz w:val="24"/>
          <w:szCs w:val="24"/>
          <w:lang w:eastAsia="es-AR"/>
        </w:rPr>
        <w:t>rol de los fiscales de mesa</w:t>
      </w:r>
      <w:r>
        <w:rPr>
          <w:rFonts w:asciiTheme="majorHAnsi" w:hAnsiTheme="majorHAnsi" w:cs="Arial"/>
          <w:color w:val="222222"/>
          <w:sz w:val="24"/>
          <w:szCs w:val="24"/>
          <w:lang w:eastAsia="es-AR"/>
        </w:rPr>
        <w:t xml:space="preserve"> en el primer recuento de votos, al </w:t>
      </w:r>
      <w:r w:rsidRPr="00FA6D49">
        <w:rPr>
          <w:rFonts w:asciiTheme="majorHAnsi" w:hAnsiTheme="majorHAnsi" w:cs="Arial"/>
          <w:i/>
          <w:color w:val="222222"/>
          <w:sz w:val="24"/>
          <w:szCs w:val="24"/>
          <w:lang w:eastAsia="es-AR"/>
        </w:rPr>
        <w:t>eliminar los resguardos manuales</w:t>
      </w:r>
      <w:r>
        <w:rPr>
          <w:rFonts w:asciiTheme="majorHAnsi" w:hAnsiTheme="majorHAnsi" w:cs="Arial"/>
          <w:color w:val="222222"/>
          <w:sz w:val="24"/>
          <w:szCs w:val="24"/>
          <w:lang w:eastAsia="es-AR"/>
        </w:rPr>
        <w:t xml:space="preserve"> previstos en la Ley con el propósito de hacerla compatible con las garantías constitucionales y de mantener instancias de “doble control” (informático y manual), incurrió en actos inconstitucionales, vició las etapas hasta aquí cumplidas con vistas a las elecciones del</w:t>
      </w:r>
      <w:r w:rsidR="0060366F">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17 de mayo de 2015, </w:t>
      </w:r>
      <w:r w:rsidR="00FA6D49">
        <w:rPr>
          <w:rFonts w:asciiTheme="majorHAnsi" w:hAnsiTheme="majorHAnsi" w:cs="Arial"/>
          <w:color w:val="222222"/>
          <w:sz w:val="24"/>
          <w:szCs w:val="24"/>
          <w:lang w:eastAsia="es-AR"/>
        </w:rPr>
        <w:t xml:space="preserve">puso en riesgo la legitimidad y legalidad de estas mismas elecciones, </w:t>
      </w:r>
      <w:r>
        <w:rPr>
          <w:rFonts w:asciiTheme="majorHAnsi" w:hAnsiTheme="majorHAnsi" w:cs="Arial"/>
          <w:color w:val="222222"/>
          <w:sz w:val="24"/>
          <w:szCs w:val="24"/>
          <w:lang w:eastAsia="es-AR"/>
        </w:rPr>
        <w:t xml:space="preserve">y </w:t>
      </w:r>
      <w:r w:rsidR="00FA6D49">
        <w:rPr>
          <w:rFonts w:asciiTheme="majorHAnsi" w:hAnsiTheme="majorHAnsi" w:cs="Arial"/>
          <w:color w:val="222222"/>
          <w:sz w:val="24"/>
          <w:szCs w:val="24"/>
          <w:lang w:eastAsia="es-AR"/>
        </w:rPr>
        <w:t xml:space="preserve">violó principios que hacen a la forma representativa y republicana de gobierno </w:t>
      </w:r>
      <w:r w:rsidR="0060366F">
        <w:rPr>
          <w:rFonts w:asciiTheme="majorHAnsi" w:hAnsiTheme="majorHAnsi" w:cs="Arial"/>
          <w:color w:val="222222"/>
          <w:sz w:val="24"/>
          <w:szCs w:val="24"/>
          <w:lang w:eastAsia="es-AR"/>
        </w:rPr>
        <w:t xml:space="preserve">e ignoró </w:t>
      </w:r>
      <w:r w:rsidR="00FA6D49">
        <w:rPr>
          <w:rFonts w:asciiTheme="majorHAnsi" w:hAnsiTheme="majorHAnsi" w:cs="Arial"/>
          <w:color w:val="222222"/>
          <w:sz w:val="24"/>
          <w:szCs w:val="24"/>
          <w:lang w:eastAsia="es-AR"/>
        </w:rPr>
        <w:t xml:space="preserve">garantías que la Constitución (y las propias leyes locales 6.444/87 y 7.730/12) coloca en cabeza de los ciudadanos y de las fuerzas políticas que de manera expresa o ficta le representan. </w:t>
      </w:r>
    </w:p>
    <w:p w:rsidR="00FD7E11" w:rsidRPr="00FD7E11" w:rsidRDefault="004406B9"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1.3</w:t>
      </w:r>
      <w:r w:rsidR="00FD7E11" w:rsidRPr="00FD7E11">
        <w:rPr>
          <w:rFonts w:asciiTheme="majorHAnsi" w:hAnsiTheme="majorHAnsi" w:cs="Arial"/>
          <w:i/>
          <w:color w:val="222222"/>
          <w:sz w:val="24"/>
          <w:szCs w:val="24"/>
          <w:lang w:eastAsia="es-AR"/>
        </w:rPr>
        <w:t xml:space="preserve"> Lagunas regulatorias del escrutinio provisorio</w:t>
      </w:r>
      <w:r w:rsidR="006138EF">
        <w:rPr>
          <w:rFonts w:asciiTheme="majorHAnsi" w:hAnsiTheme="majorHAnsi" w:cs="Arial"/>
          <w:i/>
          <w:color w:val="222222"/>
          <w:sz w:val="24"/>
          <w:szCs w:val="24"/>
          <w:lang w:eastAsia="es-AR"/>
        </w:rPr>
        <w:t xml:space="preserve"> informatizado</w:t>
      </w:r>
      <w:r w:rsidR="00FD7E11" w:rsidRPr="00FD7E11">
        <w:rPr>
          <w:rFonts w:asciiTheme="majorHAnsi" w:hAnsiTheme="majorHAnsi" w:cs="Arial"/>
          <w:i/>
          <w:color w:val="222222"/>
          <w:sz w:val="24"/>
          <w:szCs w:val="24"/>
          <w:lang w:eastAsia="es-AR"/>
        </w:rPr>
        <w:t xml:space="preserve"> </w:t>
      </w:r>
      <w:r w:rsidRPr="00FD7E11">
        <w:rPr>
          <w:rFonts w:asciiTheme="majorHAnsi" w:hAnsiTheme="majorHAnsi" w:cs="Arial"/>
          <w:i/>
          <w:color w:val="222222"/>
          <w:sz w:val="24"/>
          <w:szCs w:val="24"/>
          <w:lang w:eastAsia="es-AR"/>
        </w:rPr>
        <w:t xml:space="preserve"> </w:t>
      </w:r>
    </w:p>
    <w:p w:rsidR="004406B9" w:rsidRDefault="004406B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Conviene </w:t>
      </w:r>
      <w:r w:rsidR="00FA6D49">
        <w:rPr>
          <w:rFonts w:asciiTheme="majorHAnsi" w:hAnsiTheme="majorHAnsi" w:cs="Arial"/>
          <w:color w:val="222222"/>
          <w:sz w:val="24"/>
          <w:szCs w:val="24"/>
          <w:lang w:eastAsia="es-AR"/>
        </w:rPr>
        <w:t xml:space="preserve">reiterar </w:t>
      </w:r>
      <w:r>
        <w:rPr>
          <w:rFonts w:asciiTheme="majorHAnsi" w:hAnsiTheme="majorHAnsi" w:cs="Arial"/>
          <w:color w:val="222222"/>
          <w:sz w:val="24"/>
          <w:szCs w:val="24"/>
          <w:lang w:eastAsia="es-AR"/>
        </w:rPr>
        <w:t>aquí la Ley 7.730/12 omitió rodear de las imprescindibles garantías a uno de los momentos centrales del proceso electo</w:t>
      </w:r>
      <w:r w:rsidR="00FD7E11">
        <w:rPr>
          <w:rFonts w:asciiTheme="majorHAnsi" w:hAnsiTheme="majorHAnsi" w:cs="Arial"/>
          <w:color w:val="222222"/>
          <w:sz w:val="24"/>
          <w:szCs w:val="24"/>
          <w:lang w:eastAsia="es-AR"/>
        </w:rPr>
        <w:t>r</w:t>
      </w:r>
      <w:r>
        <w:rPr>
          <w:rFonts w:asciiTheme="majorHAnsi" w:hAnsiTheme="majorHAnsi" w:cs="Arial"/>
          <w:color w:val="222222"/>
          <w:sz w:val="24"/>
          <w:szCs w:val="24"/>
          <w:lang w:eastAsia="es-AR"/>
        </w:rPr>
        <w:t xml:space="preserve">al: el </w:t>
      </w:r>
      <w:r w:rsidRPr="00FA6D49">
        <w:rPr>
          <w:rFonts w:asciiTheme="majorHAnsi" w:hAnsiTheme="majorHAnsi" w:cs="Arial"/>
          <w:i/>
          <w:color w:val="222222"/>
          <w:sz w:val="24"/>
          <w:szCs w:val="24"/>
          <w:lang w:eastAsia="es-AR"/>
        </w:rPr>
        <w:t>escrutinio provisorio informatizado</w:t>
      </w:r>
      <w:r>
        <w:rPr>
          <w:rFonts w:asciiTheme="majorHAnsi" w:hAnsiTheme="majorHAnsi" w:cs="Arial"/>
          <w:color w:val="222222"/>
          <w:sz w:val="24"/>
          <w:szCs w:val="24"/>
          <w:lang w:eastAsia="es-AR"/>
        </w:rPr>
        <w:t>.</w:t>
      </w:r>
    </w:p>
    <w:p w:rsidR="00FA6D49" w:rsidRDefault="004406B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Esta grave deficiencia de la Ley </w:t>
      </w:r>
      <w:r w:rsidR="00FA6D49">
        <w:rPr>
          <w:rFonts w:asciiTheme="majorHAnsi" w:hAnsiTheme="majorHAnsi" w:cs="Arial"/>
          <w:color w:val="222222"/>
          <w:sz w:val="24"/>
          <w:szCs w:val="24"/>
          <w:lang w:eastAsia="es-AR"/>
        </w:rPr>
        <w:t xml:space="preserve">debió </w:t>
      </w:r>
      <w:r>
        <w:rPr>
          <w:rFonts w:asciiTheme="majorHAnsi" w:hAnsiTheme="majorHAnsi" w:cs="Arial"/>
          <w:color w:val="222222"/>
          <w:sz w:val="24"/>
          <w:szCs w:val="24"/>
          <w:lang w:eastAsia="es-AR"/>
        </w:rPr>
        <w:t>ser atenuada o suprimida por el Tribunal Electoral haciendo uso de sus facultades constitucionales y legales.</w:t>
      </w:r>
    </w:p>
    <w:p w:rsidR="004406B9" w:rsidRPr="00A075D9" w:rsidRDefault="004406B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Pero no lo hizo durante las </w:t>
      </w:r>
      <w:r w:rsidR="00FA6D49">
        <w:rPr>
          <w:rFonts w:asciiTheme="majorHAnsi" w:hAnsiTheme="majorHAnsi" w:cs="Arial"/>
          <w:color w:val="222222"/>
          <w:sz w:val="24"/>
          <w:szCs w:val="24"/>
          <w:lang w:eastAsia="es-AR"/>
        </w:rPr>
        <w:t xml:space="preserve">recientes </w:t>
      </w:r>
      <w:r>
        <w:rPr>
          <w:rFonts w:asciiTheme="majorHAnsi" w:hAnsiTheme="majorHAnsi" w:cs="Arial"/>
          <w:color w:val="222222"/>
          <w:sz w:val="24"/>
          <w:szCs w:val="24"/>
          <w:lang w:eastAsia="es-AR"/>
        </w:rPr>
        <w:t xml:space="preserve">PASO y se ha negado a hacerlo de cara a las próximas elecciones del 17 de mayo de 2015. Razón por la cual pedimos a V. E. que provea los recaudos imprescindibles para rodear de garantías, de transparencia y de seguridad a todos los actos que integran el escrutinio provisorio electrónico. </w:t>
      </w:r>
      <w:r w:rsidR="0060366F">
        <w:rPr>
          <w:rFonts w:asciiTheme="majorHAnsi" w:hAnsiTheme="majorHAnsi" w:cs="Arial"/>
          <w:color w:val="222222"/>
          <w:sz w:val="24"/>
          <w:szCs w:val="24"/>
          <w:lang w:eastAsia="es-AR"/>
        </w:rPr>
        <w:t>Tales recaudos se individualizan más adelante.</w:t>
      </w:r>
    </w:p>
    <w:p w:rsidR="002C1940" w:rsidRDefault="00A73E53" w:rsidP="002C1940">
      <w:pPr>
        <w:shd w:val="clear" w:color="auto" w:fill="FFFFFF"/>
        <w:spacing w:after="120" w:line="360" w:lineRule="auto"/>
        <w:jc w:val="both"/>
        <w:rPr>
          <w:rFonts w:asciiTheme="majorHAnsi" w:hAnsiTheme="majorHAnsi" w:cs="Arial"/>
          <w:b/>
          <w:color w:val="222222"/>
          <w:sz w:val="24"/>
          <w:szCs w:val="24"/>
          <w:lang w:eastAsia="es-AR"/>
        </w:rPr>
      </w:pPr>
      <w:r w:rsidRPr="00A73E53">
        <w:rPr>
          <w:rFonts w:asciiTheme="majorHAnsi" w:hAnsiTheme="majorHAnsi" w:cs="Arial"/>
          <w:b/>
          <w:color w:val="222222"/>
          <w:sz w:val="24"/>
          <w:szCs w:val="24"/>
          <w:lang w:eastAsia="es-AR"/>
        </w:rPr>
        <w:t xml:space="preserve">2.- </w:t>
      </w:r>
      <w:r>
        <w:rPr>
          <w:rFonts w:asciiTheme="majorHAnsi" w:hAnsiTheme="majorHAnsi" w:cs="Arial"/>
          <w:b/>
          <w:color w:val="222222"/>
          <w:sz w:val="24"/>
          <w:szCs w:val="24"/>
          <w:lang w:eastAsia="es-AR"/>
        </w:rPr>
        <w:t>L</w:t>
      </w:r>
      <w:r w:rsidRPr="00A73E53">
        <w:rPr>
          <w:rFonts w:asciiTheme="majorHAnsi" w:hAnsiTheme="majorHAnsi" w:cs="Arial"/>
          <w:b/>
          <w:color w:val="222222"/>
          <w:sz w:val="24"/>
          <w:szCs w:val="24"/>
          <w:lang w:eastAsia="es-AR"/>
        </w:rPr>
        <w:t xml:space="preserve">as </w:t>
      </w:r>
      <w:r>
        <w:rPr>
          <w:rFonts w:asciiTheme="majorHAnsi" w:hAnsiTheme="majorHAnsi" w:cs="Arial"/>
          <w:b/>
          <w:color w:val="222222"/>
          <w:sz w:val="24"/>
          <w:szCs w:val="24"/>
          <w:lang w:eastAsia="es-AR"/>
        </w:rPr>
        <w:t>PASO</w:t>
      </w:r>
      <w:r w:rsidRPr="00A73E53">
        <w:rPr>
          <w:rFonts w:asciiTheme="majorHAnsi" w:hAnsiTheme="majorHAnsi" w:cs="Arial"/>
          <w:b/>
          <w:color w:val="222222"/>
          <w:sz w:val="24"/>
          <w:szCs w:val="24"/>
          <w:lang w:eastAsia="es-AR"/>
        </w:rPr>
        <w:t xml:space="preserve"> de</w:t>
      </w:r>
      <w:r w:rsidR="003404AB">
        <w:rPr>
          <w:rFonts w:asciiTheme="majorHAnsi" w:hAnsiTheme="majorHAnsi" w:cs="Arial"/>
          <w:b/>
          <w:color w:val="222222"/>
          <w:sz w:val="24"/>
          <w:szCs w:val="24"/>
          <w:lang w:eastAsia="es-AR"/>
        </w:rPr>
        <w:t>l 12</w:t>
      </w:r>
      <w:r w:rsidRPr="00A73E53">
        <w:rPr>
          <w:rFonts w:asciiTheme="majorHAnsi" w:hAnsiTheme="majorHAnsi" w:cs="Arial"/>
          <w:b/>
          <w:color w:val="222222"/>
          <w:sz w:val="24"/>
          <w:szCs w:val="24"/>
          <w:lang w:eastAsia="es-AR"/>
        </w:rPr>
        <w:t xml:space="preserve"> abril de 2015</w:t>
      </w:r>
    </w:p>
    <w:p w:rsidR="006C03FF" w:rsidRDefault="0060366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w:t>
      </w:r>
      <w:r w:rsidR="006C03FF">
        <w:rPr>
          <w:rFonts w:asciiTheme="majorHAnsi" w:hAnsiTheme="majorHAnsi" w:cs="Arial"/>
          <w:color w:val="222222"/>
          <w:sz w:val="24"/>
          <w:szCs w:val="24"/>
          <w:lang w:eastAsia="es-AR"/>
        </w:rPr>
        <w:t xml:space="preserve">n </w:t>
      </w:r>
      <w:r w:rsidR="005C078A" w:rsidRPr="005C078A">
        <w:rPr>
          <w:rFonts w:asciiTheme="majorHAnsi" w:hAnsiTheme="majorHAnsi" w:cs="Arial"/>
          <w:color w:val="222222"/>
          <w:sz w:val="24"/>
          <w:szCs w:val="24"/>
          <w:lang w:eastAsia="es-AR"/>
        </w:rPr>
        <w:t xml:space="preserve">las </w:t>
      </w:r>
      <w:r w:rsidR="005C078A">
        <w:rPr>
          <w:rFonts w:asciiTheme="majorHAnsi" w:hAnsiTheme="majorHAnsi" w:cs="Arial"/>
          <w:color w:val="222222"/>
          <w:sz w:val="24"/>
          <w:szCs w:val="24"/>
          <w:lang w:eastAsia="es-AR"/>
        </w:rPr>
        <w:t xml:space="preserve">recientes </w:t>
      </w:r>
      <w:r w:rsidR="005C078A" w:rsidRPr="005C078A">
        <w:rPr>
          <w:rFonts w:asciiTheme="majorHAnsi" w:hAnsiTheme="majorHAnsi" w:cs="Arial"/>
          <w:color w:val="222222"/>
          <w:sz w:val="24"/>
          <w:szCs w:val="24"/>
          <w:lang w:eastAsia="es-AR"/>
        </w:rPr>
        <w:t>elecciones Primarias Abiertas Simultáneas y Obligatorias (PASO)</w:t>
      </w:r>
      <w:r w:rsidR="005C078A">
        <w:rPr>
          <w:rFonts w:asciiTheme="majorHAnsi" w:hAnsiTheme="majorHAnsi" w:cs="Arial"/>
          <w:color w:val="222222"/>
          <w:sz w:val="24"/>
          <w:szCs w:val="24"/>
          <w:lang w:eastAsia="es-AR"/>
        </w:rPr>
        <w:t xml:space="preserve"> celebradas bajo las reglas de la Ley 7.697/11 y de las instrucciones y </w:t>
      </w:r>
      <w:r w:rsidR="005C078A">
        <w:rPr>
          <w:rFonts w:asciiTheme="majorHAnsi" w:hAnsiTheme="majorHAnsi" w:cs="Arial"/>
          <w:color w:val="222222"/>
          <w:sz w:val="24"/>
          <w:szCs w:val="24"/>
          <w:lang w:eastAsia="es-AR"/>
        </w:rPr>
        <w:lastRenderedPageBreak/>
        <w:t>proveídos emanados del Tribunal Electoral de la Provincia de Salta</w:t>
      </w:r>
      <w:r w:rsidR="006C03FF">
        <w:rPr>
          <w:rFonts w:asciiTheme="majorHAnsi" w:hAnsiTheme="majorHAnsi" w:cs="Arial"/>
          <w:color w:val="222222"/>
          <w:sz w:val="24"/>
          <w:szCs w:val="24"/>
          <w:lang w:eastAsia="es-AR"/>
        </w:rPr>
        <w:t>, se han registrado gravísimas violaciones al derecho al voto.</w:t>
      </w:r>
    </w:p>
    <w:p w:rsidR="006C03FF"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FRENTE que representamos ha denunciado prolija y oportunamente todas las irregularidades e ilegalidades que han llegado a su conocimiento. Lo ha hecho en sucesivos escritos presentados ante el Tribunal Electoral que, como consta en el expediente 6.814/15 (que desde ya ofrecemos como prueba), no ha merecido la atención de dicho Tribunal.</w:t>
      </w:r>
    </w:p>
    <w:p w:rsidR="005C078A"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realidad, el Tribunal Electoral, comprometido con la introducción y la contratación</w:t>
      </w:r>
      <w:r w:rsidR="000C2EC1">
        <w:rPr>
          <w:rStyle w:val="Refdenotaalpie"/>
          <w:rFonts w:asciiTheme="majorHAnsi" w:hAnsiTheme="majorHAnsi" w:cs="Arial"/>
          <w:color w:val="222222"/>
          <w:sz w:val="24"/>
          <w:szCs w:val="24"/>
          <w:lang w:eastAsia="es-AR"/>
        </w:rPr>
        <w:footnoteReference w:id="4"/>
      </w:r>
      <w:r>
        <w:rPr>
          <w:rFonts w:asciiTheme="majorHAnsi" w:hAnsiTheme="majorHAnsi" w:cs="Arial"/>
          <w:color w:val="222222"/>
          <w:sz w:val="24"/>
          <w:szCs w:val="24"/>
          <w:lang w:eastAsia="es-AR"/>
        </w:rPr>
        <w:t xml:space="preserve"> del </w:t>
      </w:r>
      <w:r w:rsidRPr="006C03FF">
        <w:rPr>
          <w:rFonts w:asciiTheme="majorHAnsi" w:hAnsiTheme="majorHAnsi" w:cs="Arial"/>
          <w:i/>
          <w:color w:val="222222"/>
          <w:sz w:val="24"/>
          <w:szCs w:val="24"/>
          <w:lang w:eastAsia="es-AR"/>
        </w:rPr>
        <w:t>sistema de voto con boleta electrónica</w:t>
      </w:r>
      <w:r>
        <w:rPr>
          <w:rFonts w:asciiTheme="majorHAnsi" w:hAnsiTheme="majorHAnsi" w:cs="Arial"/>
          <w:color w:val="222222"/>
          <w:sz w:val="24"/>
          <w:szCs w:val="24"/>
          <w:lang w:eastAsia="es-AR"/>
        </w:rPr>
        <w:t xml:space="preserve">, decidió privilegiar este compromiso </w:t>
      </w:r>
      <w:r w:rsidR="00E90CA8">
        <w:rPr>
          <w:rFonts w:asciiTheme="majorHAnsi" w:hAnsiTheme="majorHAnsi" w:cs="Arial"/>
          <w:color w:val="222222"/>
          <w:sz w:val="24"/>
          <w:szCs w:val="24"/>
          <w:lang w:eastAsia="es-AR"/>
        </w:rPr>
        <w:t xml:space="preserve">suyo </w:t>
      </w:r>
      <w:r>
        <w:rPr>
          <w:rFonts w:asciiTheme="majorHAnsi" w:hAnsiTheme="majorHAnsi" w:cs="Arial"/>
          <w:color w:val="222222"/>
          <w:sz w:val="24"/>
          <w:szCs w:val="24"/>
          <w:lang w:eastAsia="es-AR"/>
        </w:rPr>
        <w:t>así como el factor celeridad en demérito del factor seguridad</w:t>
      </w:r>
      <w:r w:rsidR="000C2EC1">
        <w:rPr>
          <w:rStyle w:val="Refdenotaalpie"/>
          <w:rFonts w:asciiTheme="majorHAnsi" w:hAnsiTheme="majorHAnsi" w:cs="Arial"/>
          <w:color w:val="222222"/>
          <w:sz w:val="24"/>
          <w:szCs w:val="24"/>
          <w:lang w:eastAsia="es-AR"/>
        </w:rPr>
        <w:footnoteReference w:id="5"/>
      </w:r>
      <w:r>
        <w:rPr>
          <w:rFonts w:asciiTheme="majorHAnsi" w:hAnsiTheme="majorHAnsi" w:cs="Arial"/>
          <w:color w:val="222222"/>
          <w:sz w:val="24"/>
          <w:szCs w:val="24"/>
          <w:lang w:eastAsia="es-AR"/>
        </w:rPr>
        <w:t>.</w:t>
      </w:r>
    </w:p>
    <w:p w:rsidR="006C03FF"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Está claro que lo sucedido en las recientes PASO no integra el objeto de este recurso de inconstitucionalidad, centrado en las garantías que deben establecerse de cara a las elecciones del próximo 17 de mayo.</w:t>
      </w:r>
    </w:p>
    <w:p w:rsidR="006C03FF" w:rsidRPr="005C078A" w:rsidRDefault="006C03FF"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Pero nos ha parecido necesario traer como prueba el citado expediente, para </w:t>
      </w:r>
      <w:r w:rsidR="000C2EC1">
        <w:rPr>
          <w:rFonts w:asciiTheme="majorHAnsi" w:hAnsiTheme="majorHAnsi" w:cs="Arial"/>
          <w:color w:val="222222"/>
          <w:sz w:val="24"/>
          <w:szCs w:val="24"/>
          <w:lang w:eastAsia="es-AR"/>
        </w:rPr>
        <w:t>que V. E. acceda a una completa ilustración acerca del presente caso</w:t>
      </w:r>
      <w:r>
        <w:rPr>
          <w:rFonts w:asciiTheme="majorHAnsi" w:hAnsiTheme="majorHAnsi" w:cs="Arial"/>
          <w:color w:val="222222"/>
          <w:sz w:val="24"/>
          <w:szCs w:val="24"/>
          <w:lang w:eastAsia="es-AR"/>
        </w:rPr>
        <w:t>.</w:t>
      </w:r>
    </w:p>
    <w:p w:rsidR="002C1940" w:rsidRDefault="00A73E53" w:rsidP="002C1940">
      <w:pPr>
        <w:shd w:val="clear" w:color="auto" w:fill="FFFFFF"/>
        <w:spacing w:after="120" w:line="360" w:lineRule="auto"/>
        <w:jc w:val="both"/>
        <w:rPr>
          <w:rFonts w:asciiTheme="majorHAnsi" w:hAnsiTheme="majorHAnsi" w:cs="Arial"/>
          <w:b/>
          <w:color w:val="222222"/>
          <w:sz w:val="24"/>
          <w:szCs w:val="24"/>
          <w:lang w:eastAsia="es-AR"/>
        </w:rPr>
      </w:pPr>
      <w:r w:rsidRPr="00A73E53">
        <w:rPr>
          <w:rFonts w:asciiTheme="majorHAnsi" w:hAnsiTheme="majorHAnsi" w:cs="Arial"/>
          <w:b/>
          <w:color w:val="222222"/>
          <w:sz w:val="24"/>
          <w:szCs w:val="24"/>
          <w:lang w:eastAsia="es-AR"/>
        </w:rPr>
        <w:t xml:space="preserve">3.- </w:t>
      </w:r>
      <w:r>
        <w:rPr>
          <w:rFonts w:asciiTheme="majorHAnsi" w:hAnsiTheme="majorHAnsi" w:cs="Arial"/>
          <w:b/>
          <w:color w:val="222222"/>
          <w:sz w:val="24"/>
          <w:szCs w:val="24"/>
          <w:lang w:eastAsia="es-AR"/>
        </w:rPr>
        <w:t>N</w:t>
      </w:r>
      <w:r w:rsidRPr="00A73E53">
        <w:rPr>
          <w:rFonts w:asciiTheme="majorHAnsi" w:hAnsiTheme="majorHAnsi" w:cs="Arial"/>
          <w:b/>
          <w:color w:val="222222"/>
          <w:sz w:val="24"/>
          <w:szCs w:val="24"/>
          <w:lang w:eastAsia="es-AR"/>
        </w:rPr>
        <w:t>uestras presentaciones ante el tribunal electoral a propósito de las elecciones provinciales del próximo 17 de mayo</w:t>
      </w:r>
    </w:p>
    <w:p w:rsidR="00B243B5" w:rsidRDefault="000C2EC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relación con las próximas elecciones provinciales del 17 de mayo, e</w:t>
      </w:r>
      <w:r w:rsidR="00A73E53" w:rsidRPr="00A73E53">
        <w:rPr>
          <w:rFonts w:asciiTheme="majorHAnsi" w:hAnsiTheme="majorHAnsi" w:cs="Arial"/>
          <w:color w:val="222222"/>
          <w:sz w:val="24"/>
          <w:szCs w:val="24"/>
          <w:lang w:eastAsia="es-AR"/>
        </w:rPr>
        <w:t>l FRENTE electoral que representamos</w:t>
      </w:r>
      <w:r w:rsidR="00A73E53">
        <w:rPr>
          <w:rFonts w:asciiTheme="majorHAnsi" w:hAnsiTheme="majorHAnsi" w:cs="Arial"/>
          <w:color w:val="222222"/>
          <w:sz w:val="24"/>
          <w:szCs w:val="24"/>
          <w:lang w:eastAsia="es-AR"/>
        </w:rPr>
        <w:t xml:space="preserve"> se ha dirigido por escrito al Tribunal Electoral en </w:t>
      </w:r>
      <w:r w:rsidR="00B243B5">
        <w:rPr>
          <w:rFonts w:asciiTheme="majorHAnsi" w:hAnsiTheme="majorHAnsi" w:cs="Arial"/>
          <w:color w:val="222222"/>
          <w:sz w:val="24"/>
          <w:szCs w:val="24"/>
          <w:lang w:eastAsia="es-AR"/>
        </w:rPr>
        <w:t xml:space="preserve">seis (6) </w:t>
      </w:r>
      <w:r w:rsidR="00A73E53">
        <w:rPr>
          <w:rFonts w:asciiTheme="majorHAnsi" w:hAnsiTheme="majorHAnsi" w:cs="Arial"/>
          <w:color w:val="222222"/>
          <w:sz w:val="24"/>
          <w:szCs w:val="24"/>
          <w:lang w:eastAsia="es-AR"/>
        </w:rPr>
        <w:t>oportunidades concretas.</w:t>
      </w:r>
      <w:r w:rsidR="00E564A8">
        <w:rPr>
          <w:rFonts w:asciiTheme="majorHAnsi" w:hAnsiTheme="majorHAnsi" w:cs="Arial"/>
          <w:color w:val="222222"/>
          <w:sz w:val="24"/>
          <w:szCs w:val="24"/>
          <w:lang w:eastAsia="es-AR"/>
        </w:rPr>
        <w:t xml:space="preserve"> </w:t>
      </w:r>
    </w:p>
    <w:p w:rsidR="00A73E53" w:rsidRDefault="00B243B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Cuatro </w:t>
      </w:r>
      <w:r w:rsidR="00E564A8">
        <w:rPr>
          <w:rFonts w:asciiTheme="majorHAnsi" w:hAnsiTheme="majorHAnsi" w:cs="Arial"/>
          <w:color w:val="222222"/>
          <w:sz w:val="24"/>
          <w:szCs w:val="24"/>
          <w:lang w:eastAsia="es-AR"/>
        </w:rPr>
        <w:t xml:space="preserve">de ellas no han sido siquiera respondidas por el Tribunal; </w:t>
      </w:r>
      <w:r w:rsidR="000C2EC1">
        <w:rPr>
          <w:rFonts w:asciiTheme="majorHAnsi" w:hAnsiTheme="majorHAnsi" w:cs="Arial"/>
          <w:color w:val="222222"/>
          <w:sz w:val="24"/>
          <w:szCs w:val="24"/>
          <w:lang w:eastAsia="es-AR"/>
        </w:rPr>
        <w:t>Una fue objeto de la negativa oblicua a la que nos referimos en el punto 1.5 del siguiente capítulo IV. L</w:t>
      </w:r>
      <w:r w:rsidR="00E564A8">
        <w:rPr>
          <w:rFonts w:asciiTheme="majorHAnsi" w:hAnsiTheme="majorHAnsi" w:cs="Arial"/>
          <w:color w:val="222222"/>
          <w:sz w:val="24"/>
          <w:szCs w:val="24"/>
          <w:lang w:eastAsia="es-AR"/>
        </w:rPr>
        <w:t>a otra mereció un proveído del señor Presidente del Tribunal que, como dijéramos en su oportunidad</w:t>
      </w:r>
      <w:r>
        <w:rPr>
          <w:rFonts w:asciiTheme="majorHAnsi" w:hAnsiTheme="majorHAnsi" w:cs="Arial"/>
          <w:color w:val="222222"/>
          <w:sz w:val="24"/>
          <w:szCs w:val="24"/>
          <w:lang w:eastAsia="es-AR"/>
        </w:rPr>
        <w:t xml:space="preserve"> (recurso de aclaratoria de </w:t>
      </w:r>
      <w:r>
        <w:rPr>
          <w:rFonts w:asciiTheme="majorHAnsi" w:hAnsiTheme="majorHAnsi" w:cs="Arial"/>
          <w:color w:val="222222"/>
          <w:sz w:val="24"/>
          <w:szCs w:val="24"/>
          <w:lang w:eastAsia="es-AR"/>
        </w:rPr>
        <w:lastRenderedPageBreak/>
        <w:t>28 de abril de 2015)</w:t>
      </w:r>
      <w:r w:rsidR="00E564A8">
        <w:rPr>
          <w:rFonts w:asciiTheme="majorHAnsi" w:hAnsiTheme="majorHAnsi" w:cs="Arial"/>
          <w:color w:val="222222"/>
          <w:sz w:val="24"/>
          <w:szCs w:val="24"/>
          <w:lang w:eastAsia="es-AR"/>
        </w:rPr>
        <w:t>, no se ajusta a derecho y violenta nuestro derecho  a la tutela judicial efectiva.</w:t>
      </w:r>
    </w:p>
    <w:p w:rsidR="00BB0F07" w:rsidRPr="00BB0F07" w:rsidRDefault="00FA6D49"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BB0F07" w:rsidRPr="00BB0F07">
        <w:rPr>
          <w:rFonts w:asciiTheme="majorHAnsi" w:hAnsiTheme="majorHAnsi" w:cs="Arial"/>
          <w:i/>
          <w:color w:val="222222"/>
          <w:sz w:val="24"/>
          <w:szCs w:val="24"/>
          <w:lang w:eastAsia="es-AR"/>
        </w:rPr>
        <w:t>1 Conocer y auditar el código fuente</w:t>
      </w:r>
    </w:p>
    <w:p w:rsidR="00BB0F07"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la primera de esas oportunidades, el 17 de abril de 2015, pedimos conocer y auditar el código fuente.</w:t>
      </w:r>
    </w:p>
    <w:p w:rsidR="00B243B5"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Hasta el momento de presentar este recurso, el Tribunal no ha dado respuesta </w:t>
      </w:r>
      <w:r w:rsidR="000C2EC1">
        <w:rPr>
          <w:rFonts w:asciiTheme="majorHAnsi" w:hAnsiTheme="majorHAnsi" w:cs="Arial"/>
          <w:color w:val="222222"/>
          <w:sz w:val="24"/>
          <w:szCs w:val="24"/>
          <w:lang w:eastAsia="es-AR"/>
        </w:rPr>
        <w:t xml:space="preserve">válida ni fehaciente </w:t>
      </w:r>
      <w:r>
        <w:rPr>
          <w:rFonts w:asciiTheme="majorHAnsi" w:hAnsiTheme="majorHAnsi" w:cs="Arial"/>
          <w:color w:val="222222"/>
          <w:sz w:val="24"/>
          <w:szCs w:val="24"/>
          <w:lang w:eastAsia="es-AR"/>
        </w:rPr>
        <w:t xml:space="preserve">a </w:t>
      </w:r>
      <w:r w:rsidR="00FA6D49">
        <w:rPr>
          <w:rFonts w:asciiTheme="majorHAnsi" w:hAnsiTheme="majorHAnsi" w:cs="Arial"/>
          <w:color w:val="222222"/>
          <w:sz w:val="24"/>
          <w:szCs w:val="24"/>
          <w:lang w:eastAsia="es-AR"/>
        </w:rPr>
        <w:t xml:space="preserve">tal </w:t>
      </w:r>
      <w:r>
        <w:rPr>
          <w:rFonts w:asciiTheme="majorHAnsi" w:hAnsiTheme="majorHAnsi" w:cs="Arial"/>
          <w:color w:val="222222"/>
          <w:sz w:val="24"/>
          <w:szCs w:val="24"/>
          <w:lang w:eastAsia="es-AR"/>
        </w:rPr>
        <w:t>escrito.</w:t>
      </w:r>
      <w:r w:rsidR="00B243B5">
        <w:rPr>
          <w:rFonts w:asciiTheme="majorHAnsi" w:hAnsiTheme="majorHAnsi" w:cs="Arial"/>
          <w:color w:val="222222"/>
          <w:sz w:val="24"/>
          <w:szCs w:val="24"/>
          <w:lang w:eastAsia="es-AR"/>
        </w:rPr>
        <w:t xml:space="preserve"> </w:t>
      </w:r>
    </w:p>
    <w:p w:rsidR="00BB0F07" w:rsidRDefault="00B243B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Advierta V. E. que el proveído de 23 de abril de 2015 no puede entenderse como respuesta válida, ya que no satisface nuestra requisitoria de acceso público al “código fuente” y ha sido dictado en abierta violación de la Ley 7.730/12.</w:t>
      </w:r>
    </w:p>
    <w:p w:rsidR="00B243B5" w:rsidRDefault="00B243B5"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Por razones que ignoramos y que el Tribunal deberá explicar en otras instancias, este proveído confunde las </w:t>
      </w:r>
      <w:r w:rsidRPr="002F4548">
        <w:rPr>
          <w:rFonts w:asciiTheme="majorHAnsi" w:hAnsiTheme="majorHAnsi" w:cs="Arial"/>
          <w:i/>
          <w:color w:val="222222"/>
          <w:sz w:val="24"/>
          <w:szCs w:val="24"/>
          <w:lang w:eastAsia="es-AR"/>
        </w:rPr>
        <w:t>auditorias oficiales</w:t>
      </w:r>
      <w:r>
        <w:rPr>
          <w:rFonts w:asciiTheme="majorHAnsi" w:hAnsiTheme="majorHAnsi" w:cs="Arial"/>
          <w:color w:val="222222"/>
          <w:sz w:val="24"/>
          <w:szCs w:val="24"/>
          <w:lang w:eastAsia="es-AR"/>
        </w:rPr>
        <w:t xml:space="preserve"> del artículo 21 de dicha ley, con la </w:t>
      </w:r>
      <w:r w:rsidRPr="002F4548">
        <w:rPr>
          <w:rFonts w:asciiTheme="majorHAnsi" w:hAnsiTheme="majorHAnsi" w:cs="Arial"/>
          <w:i/>
          <w:color w:val="222222"/>
          <w:sz w:val="24"/>
          <w:szCs w:val="24"/>
          <w:lang w:eastAsia="es-AR"/>
        </w:rPr>
        <w:t>auditoria de parte</w:t>
      </w:r>
      <w:r>
        <w:rPr>
          <w:rFonts w:asciiTheme="majorHAnsi" w:hAnsiTheme="majorHAnsi" w:cs="Arial"/>
          <w:color w:val="222222"/>
          <w:sz w:val="24"/>
          <w:szCs w:val="24"/>
          <w:lang w:eastAsia="es-AR"/>
        </w:rPr>
        <w:t xml:space="preserve"> </w:t>
      </w:r>
      <w:r w:rsidR="002F4548">
        <w:rPr>
          <w:rFonts w:asciiTheme="majorHAnsi" w:hAnsiTheme="majorHAnsi" w:cs="Arial"/>
          <w:color w:val="222222"/>
          <w:sz w:val="24"/>
          <w:szCs w:val="24"/>
          <w:lang w:eastAsia="es-AR"/>
        </w:rPr>
        <w:t xml:space="preserve">que contempla </w:t>
      </w:r>
      <w:r>
        <w:rPr>
          <w:rFonts w:asciiTheme="majorHAnsi" w:hAnsiTheme="majorHAnsi" w:cs="Arial"/>
          <w:color w:val="222222"/>
          <w:sz w:val="24"/>
          <w:szCs w:val="24"/>
          <w:lang w:eastAsia="es-AR"/>
        </w:rPr>
        <w:t>el artículo 12 inciso b).</w:t>
      </w:r>
    </w:p>
    <w:p w:rsidR="00772F2C" w:rsidRDefault="00772F2C"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Pero esto, más que un error de interpretación del Tribunal (inconcebible ante la claridad de los términos jurídicos de referencia</w:t>
      </w:r>
      <w:r w:rsidR="00FA6D49">
        <w:rPr>
          <w:rFonts w:asciiTheme="majorHAnsi" w:hAnsiTheme="majorHAnsi" w:cs="Arial"/>
          <w:color w:val="222222"/>
          <w:sz w:val="24"/>
          <w:szCs w:val="24"/>
          <w:lang w:eastAsia="es-AR"/>
        </w:rPr>
        <w:t xml:space="preserve"> y el rango de sus vocales</w:t>
      </w:r>
      <w:r>
        <w:rPr>
          <w:rFonts w:asciiTheme="majorHAnsi" w:hAnsiTheme="majorHAnsi" w:cs="Arial"/>
          <w:color w:val="222222"/>
          <w:sz w:val="24"/>
          <w:szCs w:val="24"/>
          <w:lang w:eastAsia="es-AR"/>
        </w:rPr>
        <w:t>), configura un acto de abierta ilegalidad. Más aún, cuando el Tribunal Electoral sabía a ciencia cierta que la participación de la Universidad Nacional de Salta estaba acotada por los términos del “</w:t>
      </w:r>
      <w:r w:rsidRPr="00772F2C">
        <w:rPr>
          <w:rFonts w:asciiTheme="majorHAnsi" w:hAnsiTheme="majorHAnsi" w:cs="Arial"/>
          <w:i/>
          <w:color w:val="222222"/>
          <w:sz w:val="24"/>
          <w:szCs w:val="24"/>
          <w:lang w:eastAsia="es-AR"/>
        </w:rPr>
        <w:t>Convenio Específico de Cooperación. Elecciones 2015</w:t>
      </w:r>
      <w:r>
        <w:rPr>
          <w:rFonts w:asciiTheme="majorHAnsi" w:hAnsiTheme="majorHAnsi" w:cs="Arial"/>
          <w:color w:val="222222"/>
          <w:sz w:val="24"/>
          <w:szCs w:val="24"/>
          <w:lang w:eastAsia="es-AR"/>
        </w:rPr>
        <w:t>” que en todo momento se refiere a</w:t>
      </w:r>
      <w:r w:rsidR="00141547">
        <w:rPr>
          <w:rFonts w:asciiTheme="majorHAnsi" w:hAnsiTheme="majorHAnsi" w:cs="Arial"/>
          <w:color w:val="222222"/>
          <w:sz w:val="24"/>
          <w:szCs w:val="24"/>
          <w:lang w:eastAsia="es-AR"/>
        </w:rPr>
        <w:t xml:space="preserve"> las auditorias de</w:t>
      </w:r>
      <w:r>
        <w:rPr>
          <w:rFonts w:asciiTheme="majorHAnsi" w:hAnsiTheme="majorHAnsi" w:cs="Arial"/>
          <w:color w:val="222222"/>
          <w:sz w:val="24"/>
          <w:szCs w:val="24"/>
          <w:lang w:eastAsia="es-AR"/>
        </w:rPr>
        <w:t>l artículo 21 de la Ley 7.730/12</w:t>
      </w:r>
      <w:r>
        <w:rPr>
          <w:rStyle w:val="Refdenotaalpie"/>
          <w:rFonts w:asciiTheme="majorHAnsi" w:hAnsiTheme="majorHAnsi" w:cs="Arial"/>
          <w:color w:val="222222"/>
          <w:sz w:val="24"/>
          <w:szCs w:val="24"/>
          <w:lang w:eastAsia="es-AR"/>
        </w:rPr>
        <w:footnoteReference w:id="6"/>
      </w:r>
      <w:r>
        <w:rPr>
          <w:rFonts w:asciiTheme="majorHAnsi" w:hAnsiTheme="majorHAnsi" w:cs="Arial"/>
          <w:color w:val="222222"/>
          <w:sz w:val="24"/>
          <w:szCs w:val="24"/>
          <w:lang w:eastAsia="es-AR"/>
        </w:rPr>
        <w:t>.</w:t>
      </w:r>
    </w:p>
    <w:p w:rsidR="00B243B5" w:rsidRDefault="0014154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Concluimos entonces y en relación con nuestro escrito de 17 de abril de 2015, que el mismo no ha sido proveído en términos válidos hasta la fecha de esta presentación ante V. E.</w:t>
      </w:r>
    </w:p>
    <w:p w:rsidR="00D627A1" w:rsidRDefault="00D627A1" w:rsidP="002C1940">
      <w:pPr>
        <w:shd w:val="clear" w:color="auto" w:fill="FFFFFF"/>
        <w:spacing w:after="120" w:line="360" w:lineRule="auto"/>
        <w:jc w:val="both"/>
        <w:rPr>
          <w:rFonts w:asciiTheme="majorHAnsi" w:hAnsiTheme="majorHAnsi" w:cs="Arial"/>
          <w:i/>
          <w:color w:val="222222"/>
          <w:sz w:val="24"/>
          <w:szCs w:val="24"/>
          <w:lang w:eastAsia="es-AR"/>
        </w:rPr>
      </w:pPr>
      <w:r w:rsidRPr="00D627A1">
        <w:rPr>
          <w:rFonts w:asciiTheme="majorHAnsi" w:hAnsiTheme="majorHAnsi" w:cs="Arial"/>
          <w:i/>
          <w:color w:val="222222"/>
          <w:sz w:val="24"/>
          <w:szCs w:val="24"/>
          <w:lang w:eastAsia="es-AR"/>
        </w:rPr>
        <w:t>3.2 La inc</w:t>
      </w:r>
      <w:r>
        <w:rPr>
          <w:rFonts w:asciiTheme="majorHAnsi" w:hAnsiTheme="majorHAnsi" w:cs="Arial"/>
          <w:i/>
          <w:color w:val="222222"/>
          <w:sz w:val="24"/>
          <w:szCs w:val="24"/>
          <w:lang w:eastAsia="es-AR"/>
        </w:rPr>
        <w:t xml:space="preserve">identada </w:t>
      </w:r>
      <w:r w:rsidRPr="00D627A1">
        <w:rPr>
          <w:rFonts w:asciiTheme="majorHAnsi" w:hAnsiTheme="majorHAnsi" w:cs="Arial"/>
          <w:i/>
          <w:color w:val="222222"/>
          <w:sz w:val="24"/>
          <w:szCs w:val="24"/>
          <w:lang w:eastAsia="es-AR"/>
        </w:rPr>
        <w:t xml:space="preserve">audiencia del 28 de abril a horas 20 </w:t>
      </w:r>
    </w:p>
    <w:p w:rsidR="00D627A1" w:rsidRDefault="00D627A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En la convicción de que, más allá de lo enunciado en la providencia del Tribunal de fecha 23 de abril, la audiencia convocada tenía por finalidad desarrollar una de las auditorias que manda realidad el artículo 21 de la Ley 7.730/12, concurrimos a la misma acompañados de nuestros auditores informáticos</w:t>
      </w:r>
      <w:r w:rsidR="002F4548">
        <w:rPr>
          <w:rFonts w:asciiTheme="majorHAnsi" w:hAnsiTheme="majorHAnsi" w:cs="Arial"/>
          <w:color w:val="222222"/>
          <w:sz w:val="24"/>
          <w:szCs w:val="24"/>
          <w:lang w:eastAsia="es-AR"/>
        </w:rPr>
        <w:t xml:space="preserve"> pertenecientes a la consultora KPMG</w:t>
      </w:r>
      <w:r>
        <w:rPr>
          <w:rFonts w:asciiTheme="majorHAnsi" w:hAnsiTheme="majorHAnsi" w:cs="Arial"/>
          <w:color w:val="222222"/>
          <w:sz w:val="24"/>
          <w:szCs w:val="24"/>
          <w:lang w:eastAsia="es-AR"/>
        </w:rPr>
        <w:t>.</w:t>
      </w:r>
    </w:p>
    <w:p w:rsidR="00D627A1" w:rsidRDefault="00D627A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esa oportunidad, además de insistir en la necesidad de que el Tribunal facilite el público acceso al código fuente, nuestros expertos informáticos realizaron una serie de requerimientos que eran imprescindibles para poder participar (con efectivas funciones de control) en la citada audiencia. Así consta en el escrito que presentamos el 28 de abril a horas 18,20, designando perito informático y formulando los requerimientos técnicos necesarios para el cumplimiento de su tarea.</w:t>
      </w:r>
    </w:p>
    <w:p w:rsidR="00D627A1" w:rsidRPr="00D627A1" w:rsidRDefault="00D627A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Lamentablemente y sin fundamento alguno, la señora Secretaria del Tribunal (dado que </w:t>
      </w:r>
      <w:r w:rsidR="002F4548">
        <w:rPr>
          <w:rFonts w:asciiTheme="majorHAnsi" w:hAnsiTheme="majorHAnsi" w:cs="Arial"/>
          <w:color w:val="222222"/>
          <w:sz w:val="24"/>
          <w:szCs w:val="24"/>
          <w:lang w:eastAsia="es-AR"/>
        </w:rPr>
        <w:t xml:space="preserve">–inexplicadamente- </w:t>
      </w:r>
      <w:r>
        <w:rPr>
          <w:rFonts w:asciiTheme="majorHAnsi" w:hAnsiTheme="majorHAnsi" w:cs="Arial"/>
          <w:color w:val="222222"/>
          <w:sz w:val="24"/>
          <w:szCs w:val="24"/>
          <w:lang w:eastAsia="es-AR"/>
        </w:rPr>
        <w:t xml:space="preserve">no se encontraba presente ninguno de sus vocales) resolvió rechazar </w:t>
      </w:r>
      <w:r w:rsidRPr="00D627A1">
        <w:rPr>
          <w:rFonts w:asciiTheme="majorHAnsi" w:hAnsiTheme="majorHAnsi" w:cs="Arial"/>
          <w:i/>
          <w:color w:val="222222"/>
          <w:sz w:val="24"/>
          <w:szCs w:val="24"/>
          <w:lang w:eastAsia="es-AR"/>
        </w:rPr>
        <w:t xml:space="preserve">in </w:t>
      </w:r>
      <w:proofErr w:type="spellStart"/>
      <w:r w:rsidRPr="00D627A1">
        <w:rPr>
          <w:rFonts w:asciiTheme="majorHAnsi" w:hAnsiTheme="majorHAnsi" w:cs="Arial"/>
          <w:i/>
          <w:color w:val="222222"/>
          <w:sz w:val="24"/>
          <w:szCs w:val="24"/>
          <w:lang w:eastAsia="es-AR"/>
        </w:rPr>
        <w:t>voce</w:t>
      </w:r>
      <w:proofErr w:type="spellEnd"/>
      <w:r>
        <w:rPr>
          <w:rFonts w:asciiTheme="majorHAnsi" w:hAnsiTheme="majorHAnsi" w:cs="Arial"/>
          <w:color w:val="222222"/>
          <w:sz w:val="24"/>
          <w:szCs w:val="24"/>
          <w:lang w:eastAsia="es-AR"/>
        </w:rPr>
        <w:t xml:space="preserve"> nuestros requerimientos. A la fecha no hemos podido compulsar el Acta que seguramente habrá levantado la señora Secretaria para reflejar lo sucedido en dicha audiencia. </w:t>
      </w:r>
    </w:p>
    <w:p w:rsidR="00BB0F07" w:rsidRPr="00BB0F07" w:rsidRDefault="00FA6D49"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3</w:t>
      </w:r>
      <w:r w:rsidR="00BB0F07" w:rsidRPr="00BB0F07">
        <w:rPr>
          <w:rFonts w:asciiTheme="majorHAnsi" w:hAnsiTheme="majorHAnsi" w:cs="Arial"/>
          <w:i/>
          <w:color w:val="222222"/>
          <w:sz w:val="24"/>
          <w:szCs w:val="24"/>
          <w:lang w:eastAsia="es-AR"/>
        </w:rPr>
        <w:t xml:space="preserve"> Requerimiento de garantías</w:t>
      </w:r>
    </w:p>
    <w:p w:rsidR="00BB0F07"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 fecha 23 de abril del corriente año, nos presentamos ante el Tribunal Electoral requiriéndole once (11) medidas con el propósito de “</w:t>
      </w:r>
      <w:r w:rsidRPr="00BB0F07">
        <w:rPr>
          <w:rFonts w:asciiTheme="majorHAnsi" w:hAnsiTheme="majorHAnsi" w:cs="Arial"/>
          <w:i/>
          <w:color w:val="222222"/>
          <w:sz w:val="24"/>
          <w:szCs w:val="24"/>
          <w:lang w:eastAsia="es-AR"/>
        </w:rPr>
        <w:t>contribuir y exigir la mayor transparencia y seguridad en los comicios generales de 17/05/17</w:t>
      </w:r>
      <w:r>
        <w:rPr>
          <w:rFonts w:asciiTheme="majorHAnsi" w:hAnsiTheme="majorHAnsi" w:cs="Arial"/>
          <w:color w:val="222222"/>
          <w:sz w:val="24"/>
          <w:szCs w:val="24"/>
          <w:lang w:eastAsia="es-AR"/>
        </w:rPr>
        <w:t xml:space="preserve">”. </w:t>
      </w:r>
    </w:p>
    <w:p w:rsidR="00FA6D49" w:rsidRDefault="00BB0F07"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Mediante providencia de 27 de abril, el </w:t>
      </w:r>
      <w:r w:rsidR="00E564A8">
        <w:rPr>
          <w:rFonts w:asciiTheme="majorHAnsi" w:hAnsiTheme="majorHAnsi" w:cs="Arial"/>
          <w:color w:val="222222"/>
          <w:sz w:val="24"/>
          <w:szCs w:val="24"/>
          <w:lang w:eastAsia="es-AR"/>
        </w:rPr>
        <w:t xml:space="preserve">Presidente del </w:t>
      </w:r>
      <w:r>
        <w:rPr>
          <w:rFonts w:asciiTheme="majorHAnsi" w:hAnsiTheme="majorHAnsi" w:cs="Arial"/>
          <w:color w:val="222222"/>
          <w:sz w:val="24"/>
          <w:szCs w:val="24"/>
          <w:lang w:eastAsia="es-AR"/>
        </w:rPr>
        <w:t>Tribunal Electoral</w:t>
      </w:r>
      <w:r w:rsidR="00E564A8">
        <w:rPr>
          <w:rFonts w:asciiTheme="majorHAnsi" w:hAnsiTheme="majorHAnsi" w:cs="Arial"/>
          <w:color w:val="222222"/>
          <w:sz w:val="24"/>
          <w:szCs w:val="24"/>
          <w:lang w:eastAsia="es-AR"/>
        </w:rPr>
        <w:t xml:space="preserve"> (y no el Tribunal en pleno, pese a que no se trataba de un mero trámite)</w:t>
      </w:r>
      <w:r>
        <w:rPr>
          <w:rFonts w:asciiTheme="majorHAnsi" w:hAnsiTheme="majorHAnsi" w:cs="Arial"/>
          <w:color w:val="222222"/>
          <w:sz w:val="24"/>
          <w:szCs w:val="24"/>
          <w:lang w:eastAsia="es-AR"/>
        </w:rPr>
        <w:t xml:space="preserve"> transformó</w:t>
      </w:r>
      <w:r w:rsidR="00E564A8">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–sorprendentemente- nuestros </w:t>
      </w:r>
      <w:r w:rsidR="00FA6D49">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requerimientos</w:t>
      </w:r>
      <w:r w:rsidR="00FA6D49">
        <w:rPr>
          <w:rFonts w:asciiTheme="majorHAnsi" w:hAnsiTheme="majorHAnsi" w:cs="Arial"/>
          <w:color w:val="222222"/>
          <w:sz w:val="24"/>
          <w:szCs w:val="24"/>
          <w:lang w:eastAsia="es-AR"/>
        </w:rPr>
        <w:t>” -concretos y fundados en derecho-</w:t>
      </w:r>
      <w:r>
        <w:rPr>
          <w:rFonts w:asciiTheme="majorHAnsi" w:hAnsiTheme="majorHAnsi" w:cs="Arial"/>
          <w:color w:val="222222"/>
          <w:sz w:val="24"/>
          <w:szCs w:val="24"/>
          <w:lang w:eastAsia="es-AR"/>
        </w:rPr>
        <w:t xml:space="preserve"> </w:t>
      </w:r>
      <w:r w:rsidR="00FA6D49">
        <w:rPr>
          <w:rFonts w:asciiTheme="majorHAnsi" w:hAnsiTheme="majorHAnsi" w:cs="Arial"/>
          <w:color w:val="222222"/>
          <w:sz w:val="24"/>
          <w:szCs w:val="24"/>
          <w:lang w:eastAsia="es-AR"/>
        </w:rPr>
        <w:t xml:space="preserve">en </w:t>
      </w:r>
      <w:r>
        <w:rPr>
          <w:rFonts w:asciiTheme="majorHAnsi" w:hAnsiTheme="majorHAnsi" w:cs="Arial"/>
          <w:color w:val="222222"/>
          <w:sz w:val="24"/>
          <w:szCs w:val="24"/>
          <w:lang w:eastAsia="es-AR"/>
        </w:rPr>
        <w:t>“recomendaciones”</w:t>
      </w:r>
      <w:r w:rsidR="002F4548">
        <w:rPr>
          <w:rFonts w:asciiTheme="majorHAnsi" w:hAnsiTheme="majorHAnsi" w:cs="Arial"/>
          <w:color w:val="222222"/>
          <w:sz w:val="24"/>
          <w:szCs w:val="24"/>
          <w:lang w:eastAsia="es-AR"/>
        </w:rPr>
        <w:t xml:space="preserve"> de parte para, acto seguido, desestimarlas apelando a una antológica construcción gramatical</w:t>
      </w:r>
      <w:r w:rsidR="00FA6D49">
        <w:rPr>
          <w:rFonts w:asciiTheme="majorHAnsi" w:hAnsiTheme="majorHAnsi" w:cs="Arial"/>
          <w:color w:val="222222"/>
          <w:sz w:val="24"/>
          <w:szCs w:val="24"/>
          <w:lang w:eastAsia="es-AR"/>
        </w:rPr>
        <w:t xml:space="preserve">. </w:t>
      </w:r>
    </w:p>
    <w:p w:rsidR="00A73E53" w:rsidRDefault="00FA6D4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Incurrió así </w:t>
      </w:r>
      <w:r w:rsidR="00BB0F07">
        <w:rPr>
          <w:rFonts w:asciiTheme="majorHAnsi" w:hAnsiTheme="majorHAnsi" w:cs="Arial"/>
          <w:color w:val="222222"/>
          <w:sz w:val="24"/>
          <w:szCs w:val="24"/>
          <w:lang w:eastAsia="es-AR"/>
        </w:rPr>
        <w:t xml:space="preserve">en un acto arbitrario, infundado y que configura una violación al </w:t>
      </w:r>
      <w:r>
        <w:rPr>
          <w:rFonts w:asciiTheme="majorHAnsi" w:hAnsiTheme="majorHAnsi" w:cs="Arial"/>
          <w:color w:val="222222"/>
          <w:sz w:val="24"/>
          <w:szCs w:val="24"/>
          <w:lang w:eastAsia="es-AR"/>
        </w:rPr>
        <w:t>d</w:t>
      </w:r>
      <w:r w:rsidR="00BB0F07">
        <w:rPr>
          <w:rFonts w:asciiTheme="majorHAnsi" w:hAnsiTheme="majorHAnsi" w:cs="Arial"/>
          <w:color w:val="222222"/>
          <w:sz w:val="24"/>
          <w:szCs w:val="24"/>
          <w:lang w:eastAsia="es-AR"/>
        </w:rPr>
        <w:t xml:space="preserve">erecho de defensa y las garantías del debido proceso legal, como tuvimos </w:t>
      </w:r>
      <w:r w:rsidR="00BB0F07">
        <w:rPr>
          <w:rFonts w:asciiTheme="majorHAnsi" w:hAnsiTheme="majorHAnsi" w:cs="Arial"/>
          <w:color w:val="222222"/>
          <w:sz w:val="24"/>
          <w:szCs w:val="24"/>
          <w:lang w:eastAsia="es-AR"/>
        </w:rPr>
        <w:lastRenderedPageBreak/>
        <w:t>oportunidad de plantar en el recurso de aclarat</w:t>
      </w:r>
      <w:r w:rsidR="00E564A8">
        <w:rPr>
          <w:rFonts w:asciiTheme="majorHAnsi" w:hAnsiTheme="majorHAnsi" w:cs="Arial"/>
          <w:color w:val="222222"/>
          <w:sz w:val="24"/>
          <w:szCs w:val="24"/>
          <w:lang w:eastAsia="es-AR"/>
        </w:rPr>
        <w:t>oria de 28 de abril y que damos por aquí reproducido.</w:t>
      </w:r>
      <w:r w:rsidR="00A73E53">
        <w:rPr>
          <w:rFonts w:asciiTheme="majorHAnsi" w:hAnsiTheme="majorHAnsi" w:cs="Arial"/>
          <w:color w:val="222222"/>
          <w:sz w:val="24"/>
          <w:szCs w:val="24"/>
          <w:lang w:eastAsia="es-AR"/>
        </w:rPr>
        <w:t xml:space="preserve"> </w:t>
      </w:r>
    </w:p>
    <w:p w:rsidR="002F4548" w:rsidRDefault="002F454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Desde este punto de vista, el presente recurso de inconstitucionalidad pretende subsanar este agravio pidiendo a V. E. un pronunciamiento expreso y favorable a los puntos de nuestro requerimiento de fecha 23 de abril.</w:t>
      </w:r>
    </w:p>
    <w:p w:rsidR="00E564A8" w:rsidRPr="00E564A8" w:rsidRDefault="00FA6D49"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4</w:t>
      </w:r>
      <w:r w:rsidR="00E564A8" w:rsidRPr="00E564A8">
        <w:rPr>
          <w:rFonts w:asciiTheme="majorHAnsi" w:hAnsiTheme="majorHAnsi" w:cs="Arial"/>
          <w:i/>
          <w:color w:val="222222"/>
          <w:sz w:val="24"/>
          <w:szCs w:val="24"/>
          <w:lang w:eastAsia="es-AR"/>
        </w:rPr>
        <w:t xml:space="preserve"> Recurso de aclaratoria</w:t>
      </w:r>
    </w:p>
    <w:p w:rsidR="00E564A8" w:rsidRDefault="00E564A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28 de abril dedujimos el recurso de aclaratoria reseñado en el párrafo anterior, con el propósito de procurar pronunciamientos expresos (aceptando o denegando) referidos a nuestros requerimientos.</w:t>
      </w:r>
    </w:p>
    <w:p w:rsidR="00E564A8" w:rsidRDefault="00E564A8"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Hasta el momento de presentar este recurso, el Tribunal </w:t>
      </w:r>
      <w:r w:rsidR="00FA6D49">
        <w:rPr>
          <w:rFonts w:asciiTheme="majorHAnsi" w:hAnsiTheme="majorHAnsi" w:cs="Arial"/>
          <w:color w:val="222222"/>
          <w:sz w:val="24"/>
          <w:szCs w:val="24"/>
          <w:lang w:eastAsia="es-AR"/>
        </w:rPr>
        <w:t xml:space="preserve">Electoral tampoco </w:t>
      </w:r>
      <w:r>
        <w:rPr>
          <w:rFonts w:asciiTheme="majorHAnsi" w:hAnsiTheme="majorHAnsi" w:cs="Arial"/>
          <w:color w:val="222222"/>
          <w:sz w:val="24"/>
          <w:szCs w:val="24"/>
          <w:lang w:eastAsia="es-AR"/>
        </w:rPr>
        <w:t>ha dado respuesta a este escrito</w:t>
      </w:r>
      <w:r w:rsidR="002F4548">
        <w:rPr>
          <w:rFonts w:asciiTheme="majorHAnsi" w:hAnsiTheme="majorHAnsi" w:cs="Arial"/>
          <w:color w:val="222222"/>
          <w:sz w:val="24"/>
          <w:szCs w:val="24"/>
          <w:lang w:eastAsia="es-AR"/>
        </w:rPr>
        <w:t>, duplicando agravios al violar nuestro derecho fundamental a la tutela judicial efectiva.</w:t>
      </w:r>
    </w:p>
    <w:p w:rsidR="00E564A8" w:rsidRPr="00E564A8" w:rsidRDefault="0020373F" w:rsidP="00E564A8">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5</w:t>
      </w:r>
      <w:r>
        <w:rPr>
          <w:rFonts w:asciiTheme="majorHAnsi" w:hAnsiTheme="majorHAnsi" w:cs="Arial"/>
          <w:i/>
          <w:color w:val="222222"/>
          <w:sz w:val="24"/>
          <w:szCs w:val="24"/>
          <w:lang w:eastAsia="es-AR"/>
        </w:rPr>
        <w:t xml:space="preserve"> </w:t>
      </w:r>
      <w:r w:rsidR="00E564A8" w:rsidRPr="00E564A8">
        <w:rPr>
          <w:rFonts w:asciiTheme="majorHAnsi" w:hAnsiTheme="majorHAnsi" w:cs="Arial"/>
          <w:i/>
          <w:color w:val="222222"/>
          <w:sz w:val="24"/>
          <w:szCs w:val="24"/>
          <w:lang w:eastAsia="es-AR"/>
        </w:rPr>
        <w:t>Insistencia sobre el código fuente</w:t>
      </w:r>
    </w:p>
    <w:p w:rsidR="00E564A8" w:rsidRDefault="00E564A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 fecha 29 del mismo mes y año, tras dejar constancia de los motivos de nuestro retiro de la audiencia convocada para una de las auditorias que debe disponer el Tribunal en virtud del artículo 21 de la Ley 7.730/12, volvimos a pedir el público acceso al código fuente.</w:t>
      </w:r>
    </w:p>
    <w:p w:rsidR="00E564A8" w:rsidRDefault="00E564A8"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Hasta el momento de presentar este recurso, el Tribunal no ha dado respuesta a </w:t>
      </w:r>
      <w:r w:rsidR="002F4548">
        <w:rPr>
          <w:rFonts w:asciiTheme="majorHAnsi" w:hAnsiTheme="majorHAnsi" w:cs="Arial"/>
          <w:color w:val="222222"/>
          <w:sz w:val="24"/>
          <w:szCs w:val="24"/>
          <w:lang w:eastAsia="es-AR"/>
        </w:rPr>
        <w:t xml:space="preserve">dicho </w:t>
      </w:r>
      <w:r>
        <w:rPr>
          <w:rFonts w:asciiTheme="majorHAnsi" w:hAnsiTheme="majorHAnsi" w:cs="Arial"/>
          <w:color w:val="222222"/>
          <w:sz w:val="24"/>
          <w:szCs w:val="24"/>
          <w:lang w:eastAsia="es-AR"/>
        </w:rPr>
        <w:t>escrito.</w:t>
      </w:r>
    </w:p>
    <w:p w:rsidR="005C2ED1" w:rsidRPr="005C2ED1" w:rsidRDefault="0020373F" w:rsidP="00E564A8">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D627A1">
        <w:rPr>
          <w:rFonts w:asciiTheme="majorHAnsi" w:hAnsiTheme="majorHAnsi" w:cs="Arial"/>
          <w:i/>
          <w:color w:val="222222"/>
          <w:sz w:val="24"/>
          <w:szCs w:val="24"/>
          <w:lang w:eastAsia="es-AR"/>
        </w:rPr>
        <w:t>6</w:t>
      </w:r>
      <w:r w:rsidR="005C2ED1" w:rsidRPr="005C2ED1">
        <w:rPr>
          <w:rFonts w:asciiTheme="majorHAnsi" w:hAnsiTheme="majorHAnsi" w:cs="Arial"/>
          <w:i/>
          <w:color w:val="222222"/>
          <w:sz w:val="24"/>
          <w:szCs w:val="24"/>
          <w:lang w:eastAsia="es-AR"/>
        </w:rPr>
        <w:t xml:space="preserve"> Garantías para el escrutinio provisorio</w:t>
      </w:r>
      <w:r w:rsidR="005C2ED1">
        <w:rPr>
          <w:rFonts w:asciiTheme="majorHAnsi" w:hAnsiTheme="majorHAnsi" w:cs="Arial"/>
          <w:i/>
          <w:color w:val="222222"/>
          <w:sz w:val="24"/>
          <w:szCs w:val="24"/>
          <w:lang w:eastAsia="es-AR"/>
        </w:rPr>
        <w:t xml:space="preserve"> informatizado</w:t>
      </w:r>
    </w:p>
    <w:p w:rsidR="0020373F" w:rsidRDefault="005C2ED1"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Finalmente, el día 4 de mayo del corriente año, nuestro FRENTE pidió una serie de garantías esenciales relacionadas con el escrutinio provisorio informatizado. </w:t>
      </w:r>
    </w:p>
    <w:p w:rsidR="002F4548" w:rsidRDefault="005C2ED1"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Tal pedido se apoya </w:t>
      </w:r>
      <w:r w:rsidR="0020373F">
        <w:rPr>
          <w:rFonts w:asciiTheme="majorHAnsi" w:hAnsiTheme="majorHAnsi" w:cs="Arial"/>
          <w:color w:val="222222"/>
          <w:sz w:val="24"/>
          <w:szCs w:val="24"/>
          <w:lang w:eastAsia="es-AR"/>
        </w:rPr>
        <w:t>en la ausencia de reglas dictadas por el Tribunal para organizar esta instancia vital para garantizar la veracidad e intangibilidad de los resultados</w:t>
      </w:r>
      <w:r w:rsidR="002F4548">
        <w:rPr>
          <w:rFonts w:asciiTheme="majorHAnsi" w:hAnsiTheme="majorHAnsi" w:cs="Arial"/>
          <w:color w:val="222222"/>
          <w:sz w:val="24"/>
          <w:szCs w:val="24"/>
          <w:lang w:eastAsia="es-AR"/>
        </w:rPr>
        <w:t>, en la reciente experiencia de las PASO</w:t>
      </w:r>
      <w:r w:rsidR="002F4548">
        <w:rPr>
          <w:rStyle w:val="Refdenotaalpie"/>
          <w:rFonts w:asciiTheme="majorHAnsi" w:hAnsiTheme="majorHAnsi" w:cs="Arial"/>
          <w:color w:val="222222"/>
          <w:sz w:val="24"/>
          <w:szCs w:val="24"/>
          <w:lang w:eastAsia="es-AR"/>
        </w:rPr>
        <w:footnoteReference w:id="7"/>
      </w:r>
      <w:r w:rsidR="0020373F">
        <w:rPr>
          <w:rFonts w:asciiTheme="majorHAnsi" w:hAnsiTheme="majorHAnsi" w:cs="Arial"/>
          <w:color w:val="222222"/>
          <w:sz w:val="24"/>
          <w:szCs w:val="24"/>
          <w:lang w:eastAsia="es-AR"/>
        </w:rPr>
        <w:t xml:space="preserve">. </w:t>
      </w:r>
    </w:p>
    <w:p w:rsidR="0020373F" w:rsidRDefault="0020373F"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A través de este recurso de inconstitucionalidad, nuestro FRENTE insta a V. E. para que impida que en las elecciones del 17 de mayo se repita lo ocurrido en las PASO. </w:t>
      </w:r>
    </w:p>
    <w:p w:rsidR="005C2ED1" w:rsidRDefault="0020373F" w:rsidP="00E564A8">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Nuestro pedido se basa también </w:t>
      </w:r>
      <w:r w:rsidR="005C2ED1">
        <w:rPr>
          <w:rFonts w:asciiTheme="majorHAnsi" w:hAnsiTheme="majorHAnsi" w:cs="Arial"/>
          <w:color w:val="222222"/>
          <w:sz w:val="24"/>
          <w:szCs w:val="24"/>
          <w:lang w:eastAsia="es-AR"/>
        </w:rPr>
        <w:t>en los principios y normas constitucionales citad</w:t>
      </w:r>
      <w:r>
        <w:rPr>
          <w:rFonts w:asciiTheme="majorHAnsi" w:hAnsiTheme="majorHAnsi" w:cs="Arial"/>
          <w:color w:val="222222"/>
          <w:sz w:val="24"/>
          <w:szCs w:val="24"/>
          <w:lang w:eastAsia="es-AR"/>
        </w:rPr>
        <w:t>a</w:t>
      </w:r>
      <w:r w:rsidR="005C2ED1">
        <w:rPr>
          <w:rFonts w:asciiTheme="majorHAnsi" w:hAnsiTheme="majorHAnsi" w:cs="Arial"/>
          <w:color w:val="222222"/>
          <w:sz w:val="24"/>
          <w:szCs w:val="24"/>
          <w:lang w:eastAsia="es-AR"/>
        </w:rPr>
        <w:t>s en el capítulo V de este escrito.</w:t>
      </w:r>
    </w:p>
    <w:p w:rsidR="005C2ED1" w:rsidRDefault="005C2ED1" w:rsidP="0020373F">
      <w:pPr>
        <w:shd w:val="clear" w:color="auto" w:fill="FFFFFF"/>
        <w:spacing w:after="24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Hasta el momento de presentar este recurso, el Tribunal no ha dado respuesta a este escrito.</w:t>
      </w:r>
      <w:r w:rsidR="002F4548">
        <w:rPr>
          <w:rFonts w:asciiTheme="majorHAnsi" w:hAnsiTheme="majorHAnsi" w:cs="Arial"/>
          <w:color w:val="222222"/>
          <w:sz w:val="24"/>
          <w:szCs w:val="24"/>
          <w:lang w:eastAsia="es-AR"/>
        </w:rPr>
        <w:t xml:space="preserve"> Y los tiempos perentorios del calendario electoral hacen inviables e impracticables los clásicos recursos judiciales y administrativos ordinarios. </w:t>
      </w:r>
    </w:p>
    <w:p w:rsidR="00EB2628" w:rsidRPr="00FB7D1E" w:rsidRDefault="00FB7D1E"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 xml:space="preserve">HECHOS Y </w:t>
      </w:r>
      <w:r w:rsidR="00EB2628" w:rsidRPr="00FB7D1E">
        <w:rPr>
          <w:rFonts w:asciiTheme="majorHAnsi" w:hAnsiTheme="majorHAnsi" w:cs="Arial"/>
          <w:b/>
          <w:color w:val="222222"/>
          <w:sz w:val="28"/>
          <w:szCs w:val="28"/>
          <w:u w:val="single"/>
          <w:lang w:eastAsia="es-AR"/>
        </w:rPr>
        <w:t>FUNDAMENTOS DEL RECURSO</w:t>
      </w:r>
    </w:p>
    <w:p w:rsidR="00FB7D1E" w:rsidRPr="00FB7D1E" w:rsidRDefault="00FB7D1E" w:rsidP="00E51DFB">
      <w:pPr>
        <w:shd w:val="clear" w:color="auto" w:fill="FFFFFF"/>
        <w:spacing w:after="120" w:line="360" w:lineRule="auto"/>
        <w:jc w:val="both"/>
        <w:rPr>
          <w:rFonts w:asciiTheme="majorHAnsi" w:hAnsiTheme="majorHAnsi" w:cs="Arial"/>
          <w:color w:val="222222"/>
          <w:sz w:val="24"/>
          <w:szCs w:val="24"/>
          <w:lang w:eastAsia="es-AR"/>
        </w:rPr>
      </w:pPr>
      <w:r w:rsidRPr="00FB7D1E">
        <w:rPr>
          <w:rFonts w:asciiTheme="majorHAnsi" w:hAnsiTheme="majorHAnsi" w:cs="Arial"/>
          <w:color w:val="222222"/>
          <w:sz w:val="24"/>
          <w:szCs w:val="24"/>
          <w:lang w:eastAsia="es-AR"/>
        </w:rPr>
        <w:t xml:space="preserve">Enunciamos y desarrollamos a continuación los hechos y los fundamentos de este recurso de inconstitucionalidad, </w:t>
      </w:r>
      <w:r>
        <w:rPr>
          <w:rFonts w:asciiTheme="majorHAnsi" w:hAnsiTheme="majorHAnsi" w:cs="Arial"/>
          <w:color w:val="222222"/>
          <w:sz w:val="24"/>
          <w:szCs w:val="24"/>
          <w:lang w:eastAsia="es-AR"/>
        </w:rPr>
        <w:t xml:space="preserve">refiriéndonos separadamente a cada uno de los actos y omisiones </w:t>
      </w:r>
      <w:r w:rsidR="009A7F1E">
        <w:rPr>
          <w:rFonts w:asciiTheme="majorHAnsi" w:hAnsiTheme="majorHAnsi" w:cs="Arial"/>
          <w:color w:val="222222"/>
          <w:sz w:val="24"/>
          <w:szCs w:val="24"/>
          <w:lang w:eastAsia="es-AR"/>
        </w:rPr>
        <w:t xml:space="preserve">del Tribunal Electoral </w:t>
      </w:r>
      <w:r>
        <w:rPr>
          <w:rFonts w:asciiTheme="majorHAnsi" w:hAnsiTheme="majorHAnsi" w:cs="Arial"/>
          <w:color w:val="222222"/>
          <w:sz w:val="24"/>
          <w:szCs w:val="24"/>
          <w:lang w:eastAsia="es-AR"/>
        </w:rPr>
        <w:t xml:space="preserve">que amenazan la regularidad constitucional del acto electoral </w:t>
      </w:r>
      <w:r w:rsidR="009A7F1E">
        <w:rPr>
          <w:rFonts w:asciiTheme="majorHAnsi" w:hAnsiTheme="majorHAnsi" w:cs="Arial"/>
          <w:color w:val="222222"/>
          <w:sz w:val="24"/>
          <w:szCs w:val="24"/>
          <w:lang w:eastAsia="es-AR"/>
        </w:rPr>
        <w:t xml:space="preserve">a través del cual los salteños elegiremos, </w:t>
      </w:r>
      <w:r>
        <w:rPr>
          <w:rFonts w:asciiTheme="majorHAnsi" w:hAnsiTheme="majorHAnsi" w:cs="Arial"/>
          <w:color w:val="222222"/>
          <w:sz w:val="24"/>
          <w:szCs w:val="24"/>
          <w:lang w:eastAsia="es-AR"/>
        </w:rPr>
        <w:t>el próximo 17 de mayo</w:t>
      </w:r>
      <w:r w:rsidR="009A7F1E">
        <w:rPr>
          <w:rFonts w:asciiTheme="majorHAnsi" w:hAnsiTheme="majorHAnsi" w:cs="Arial"/>
          <w:color w:val="222222"/>
          <w:sz w:val="24"/>
          <w:szCs w:val="24"/>
          <w:lang w:eastAsia="es-AR"/>
        </w:rPr>
        <w:t>, nuestras autoridades ejecutivas y nuestros representantes legislativos</w:t>
      </w:r>
      <w:r>
        <w:rPr>
          <w:rFonts w:asciiTheme="majorHAnsi" w:hAnsiTheme="majorHAnsi" w:cs="Arial"/>
          <w:color w:val="222222"/>
          <w:sz w:val="24"/>
          <w:szCs w:val="24"/>
          <w:lang w:eastAsia="es-AR"/>
        </w:rPr>
        <w:t>.</w:t>
      </w:r>
      <w:r w:rsidRPr="00FB7D1E">
        <w:rPr>
          <w:rFonts w:asciiTheme="majorHAnsi" w:hAnsiTheme="majorHAnsi" w:cs="Arial"/>
          <w:color w:val="222222"/>
          <w:sz w:val="24"/>
          <w:szCs w:val="24"/>
          <w:lang w:eastAsia="es-AR"/>
        </w:rPr>
        <w:t xml:space="preserve"> </w:t>
      </w:r>
    </w:p>
    <w:p w:rsidR="002C1940" w:rsidRPr="00F02B59" w:rsidRDefault="00F02B59" w:rsidP="00E51DFB">
      <w:pPr>
        <w:spacing w:after="120" w:line="360" w:lineRule="auto"/>
        <w:jc w:val="both"/>
        <w:rPr>
          <w:rFonts w:asciiTheme="majorHAnsi" w:hAnsiTheme="majorHAnsi" w:cs="Arial"/>
          <w:b/>
          <w:color w:val="222222"/>
          <w:sz w:val="24"/>
          <w:szCs w:val="24"/>
          <w:lang w:eastAsia="es-AR"/>
        </w:rPr>
      </w:pPr>
      <w:r w:rsidRPr="00F02B59">
        <w:rPr>
          <w:rFonts w:asciiTheme="majorHAnsi" w:hAnsiTheme="majorHAnsi" w:cs="Arial"/>
          <w:b/>
          <w:color w:val="222222"/>
          <w:sz w:val="24"/>
          <w:szCs w:val="24"/>
          <w:lang w:eastAsia="es-AR"/>
        </w:rPr>
        <w:t>1.- Nega</w:t>
      </w:r>
      <w:r w:rsidR="000B79F7">
        <w:rPr>
          <w:rFonts w:asciiTheme="majorHAnsi" w:hAnsiTheme="majorHAnsi" w:cs="Arial"/>
          <w:b/>
          <w:color w:val="222222"/>
          <w:sz w:val="24"/>
          <w:szCs w:val="24"/>
          <w:lang w:eastAsia="es-AR"/>
        </w:rPr>
        <w:t xml:space="preserve">tiva del Tribunal </w:t>
      </w:r>
      <w:r w:rsidR="00A552C6">
        <w:rPr>
          <w:rFonts w:asciiTheme="majorHAnsi" w:hAnsiTheme="majorHAnsi" w:cs="Arial"/>
          <w:b/>
          <w:color w:val="222222"/>
          <w:sz w:val="24"/>
          <w:szCs w:val="24"/>
          <w:lang w:eastAsia="es-AR"/>
        </w:rPr>
        <w:t xml:space="preserve">a nuestro </w:t>
      </w:r>
      <w:r w:rsidRPr="00F02B59">
        <w:rPr>
          <w:rFonts w:asciiTheme="majorHAnsi" w:hAnsiTheme="majorHAnsi" w:cs="Arial"/>
          <w:b/>
          <w:color w:val="222222"/>
          <w:sz w:val="24"/>
          <w:szCs w:val="24"/>
          <w:lang w:eastAsia="es-AR"/>
        </w:rPr>
        <w:t xml:space="preserve">acceso al “código fuente” </w:t>
      </w:r>
    </w:p>
    <w:p w:rsidR="002C1940" w:rsidRPr="00FD7E11" w:rsidRDefault="002C1940" w:rsidP="00E51DFB">
      <w:pPr>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1.1 Cometido y función. Vulnerabi</w:t>
      </w:r>
      <w:r w:rsidR="003837AE" w:rsidRPr="00FD7E11">
        <w:rPr>
          <w:rFonts w:asciiTheme="majorHAnsi" w:hAnsiTheme="majorHAnsi" w:cs="Arial"/>
          <w:i/>
          <w:color w:val="222222"/>
          <w:sz w:val="24"/>
          <w:szCs w:val="24"/>
          <w:lang w:eastAsia="es-AR"/>
        </w:rPr>
        <w:t>lidad</w:t>
      </w:r>
    </w:p>
    <w:p w:rsidR="0061386F" w:rsidRPr="00885F9C" w:rsidRDefault="00E51DFB" w:rsidP="0061386F">
      <w:pPr>
        <w:spacing w:after="120" w:line="360" w:lineRule="auto"/>
        <w:jc w:val="both"/>
        <w:rPr>
          <w:rFonts w:asciiTheme="majorHAnsi" w:hAnsiTheme="majorHAnsi"/>
          <w:sz w:val="24"/>
          <w:szCs w:val="24"/>
        </w:rPr>
      </w:pPr>
      <w:r w:rsidRPr="0061386F">
        <w:rPr>
          <w:rFonts w:asciiTheme="majorHAnsi" w:hAnsiTheme="majorHAnsi"/>
          <w:sz w:val="24"/>
          <w:szCs w:val="24"/>
          <w:lang w:val="es-ES"/>
        </w:rPr>
        <w:t xml:space="preserve">Según la definición más rudimentaria, el </w:t>
      </w:r>
      <w:r w:rsidRPr="0061386F">
        <w:rPr>
          <w:rFonts w:asciiTheme="majorHAnsi" w:hAnsiTheme="majorHAnsi"/>
          <w:bCs/>
          <w:i/>
          <w:sz w:val="24"/>
          <w:szCs w:val="24"/>
          <w:lang w:val="es-ES"/>
        </w:rPr>
        <w:t>código fuente</w:t>
      </w:r>
      <w:r w:rsidRPr="0061386F">
        <w:rPr>
          <w:rFonts w:asciiTheme="majorHAnsi" w:hAnsiTheme="majorHAnsi"/>
          <w:sz w:val="24"/>
          <w:szCs w:val="24"/>
          <w:lang w:val="es-ES"/>
        </w:rPr>
        <w:t xml:space="preserve"> de un </w:t>
      </w:r>
      <w:hyperlink r:id="rId9" w:tooltip="Programa informático" w:history="1">
        <w:r w:rsidRPr="0061386F">
          <w:rPr>
            <w:rStyle w:val="Hipervnculo"/>
            <w:rFonts w:asciiTheme="majorHAnsi" w:eastAsiaTheme="majorEastAsia" w:hAnsiTheme="majorHAnsi"/>
            <w:color w:val="auto"/>
            <w:sz w:val="24"/>
            <w:szCs w:val="24"/>
            <w:u w:val="none"/>
            <w:lang w:val="es-ES"/>
          </w:rPr>
          <w:t>programa informático</w:t>
        </w:r>
      </w:hyperlink>
      <w:r w:rsidRPr="0061386F">
        <w:rPr>
          <w:rFonts w:asciiTheme="majorHAnsi" w:hAnsiTheme="majorHAnsi"/>
          <w:sz w:val="24"/>
          <w:szCs w:val="24"/>
          <w:lang w:val="es-ES"/>
        </w:rPr>
        <w:t xml:space="preserve"> (o </w:t>
      </w:r>
      <w:hyperlink r:id="rId10" w:tooltip="Software" w:history="1">
        <w:r w:rsidRPr="0061386F">
          <w:rPr>
            <w:rStyle w:val="Hipervnculo"/>
            <w:rFonts w:asciiTheme="majorHAnsi" w:eastAsiaTheme="majorEastAsia" w:hAnsiTheme="majorHAnsi"/>
            <w:color w:val="auto"/>
            <w:sz w:val="24"/>
            <w:szCs w:val="24"/>
            <w:u w:val="none"/>
            <w:lang w:val="es-ES"/>
          </w:rPr>
          <w:t>software</w:t>
        </w:r>
      </w:hyperlink>
      <w:r w:rsidRPr="0061386F">
        <w:rPr>
          <w:rFonts w:asciiTheme="majorHAnsi" w:hAnsiTheme="majorHAnsi"/>
          <w:sz w:val="24"/>
          <w:szCs w:val="24"/>
          <w:lang w:val="es-ES"/>
        </w:rPr>
        <w:t xml:space="preserve">) es un conjunto de </w:t>
      </w:r>
      <w:hyperlink r:id="rId11" w:tooltip="Línea de código fuente" w:history="1">
        <w:r w:rsidRPr="0061386F">
          <w:rPr>
            <w:rStyle w:val="Hipervnculo"/>
            <w:rFonts w:asciiTheme="majorHAnsi" w:eastAsiaTheme="majorEastAsia" w:hAnsiTheme="majorHAnsi"/>
            <w:color w:val="auto"/>
            <w:sz w:val="24"/>
            <w:szCs w:val="24"/>
            <w:u w:val="none"/>
            <w:lang w:val="es-ES"/>
          </w:rPr>
          <w:t>líneas de texto</w:t>
        </w:r>
      </w:hyperlink>
      <w:r w:rsidRPr="0061386F">
        <w:rPr>
          <w:rFonts w:asciiTheme="majorHAnsi" w:hAnsiTheme="majorHAnsi"/>
          <w:sz w:val="24"/>
          <w:szCs w:val="24"/>
          <w:lang w:val="es-ES"/>
        </w:rPr>
        <w:t xml:space="preserve"> que contiene las instrucciones que debe seguir la </w:t>
      </w:r>
      <w:hyperlink r:id="rId12" w:tooltip="Computadora" w:history="1">
        <w:r w:rsidRPr="0061386F">
          <w:rPr>
            <w:rStyle w:val="Hipervnculo"/>
            <w:rFonts w:asciiTheme="majorHAnsi" w:eastAsiaTheme="majorEastAsia" w:hAnsiTheme="majorHAnsi"/>
            <w:color w:val="auto"/>
            <w:sz w:val="24"/>
            <w:szCs w:val="24"/>
            <w:u w:val="none"/>
            <w:lang w:val="es-ES"/>
          </w:rPr>
          <w:t>computadora</w:t>
        </w:r>
      </w:hyperlink>
      <w:r w:rsidRPr="0061386F">
        <w:rPr>
          <w:rFonts w:asciiTheme="majorHAnsi" w:hAnsiTheme="majorHAnsi"/>
          <w:sz w:val="24"/>
          <w:szCs w:val="24"/>
          <w:lang w:val="es-ES"/>
        </w:rPr>
        <w:t xml:space="preserve"> para ejecutar dicho programa.</w:t>
      </w:r>
      <w:r w:rsidR="0061386F" w:rsidRPr="0061386F">
        <w:rPr>
          <w:rFonts w:asciiTheme="majorHAnsi" w:hAnsiTheme="majorHAnsi"/>
          <w:sz w:val="24"/>
          <w:szCs w:val="24"/>
        </w:rPr>
        <w:t xml:space="preserve"> El </w:t>
      </w:r>
      <w:r w:rsidR="0061386F" w:rsidRPr="0061386F">
        <w:rPr>
          <w:rFonts w:asciiTheme="majorHAnsi" w:hAnsiTheme="majorHAnsi"/>
          <w:i/>
          <w:sz w:val="24"/>
          <w:szCs w:val="24"/>
        </w:rPr>
        <w:t>código fuente</w:t>
      </w:r>
      <w:r w:rsidR="0061386F" w:rsidRPr="0061386F">
        <w:rPr>
          <w:rFonts w:asciiTheme="majorHAnsi" w:hAnsiTheme="majorHAnsi"/>
          <w:sz w:val="24"/>
          <w:szCs w:val="24"/>
        </w:rPr>
        <w:t xml:space="preserve"> es la</w:t>
      </w:r>
      <w:r w:rsidR="0061386F" w:rsidRPr="00885F9C">
        <w:rPr>
          <w:rFonts w:asciiTheme="majorHAnsi" w:hAnsiTheme="majorHAnsi"/>
          <w:sz w:val="24"/>
          <w:szCs w:val="24"/>
        </w:rPr>
        <w:t xml:space="preserve"> versión del código o del software tal como es originariamente escrita por un programador humano, usando letras y números, en un lenguaje específico a tal efecto</w:t>
      </w:r>
      <w:r w:rsidR="0061386F">
        <w:rPr>
          <w:rStyle w:val="Refdenotaalpie"/>
          <w:rFonts w:asciiTheme="majorHAnsi" w:hAnsiTheme="majorHAnsi"/>
          <w:sz w:val="24"/>
          <w:szCs w:val="24"/>
        </w:rPr>
        <w:footnoteReference w:id="8"/>
      </w:r>
      <w:r w:rsidR="0061386F" w:rsidRPr="00885F9C">
        <w:rPr>
          <w:rFonts w:asciiTheme="majorHAnsi" w:hAnsiTheme="majorHAnsi"/>
          <w:sz w:val="24"/>
          <w:szCs w:val="24"/>
        </w:rPr>
        <w:t>.</w:t>
      </w:r>
      <w:r w:rsidR="0061386F">
        <w:rPr>
          <w:rFonts w:asciiTheme="majorHAnsi" w:hAnsiTheme="majorHAnsi"/>
          <w:sz w:val="24"/>
          <w:szCs w:val="24"/>
        </w:rPr>
        <w:t xml:space="preserve"> </w:t>
      </w:r>
      <w:r w:rsidR="0061386F" w:rsidRPr="00885F9C">
        <w:rPr>
          <w:rFonts w:asciiTheme="majorHAnsi" w:hAnsiTheme="majorHAnsi"/>
          <w:sz w:val="24"/>
          <w:szCs w:val="24"/>
        </w:rPr>
        <w:t>Debe traducirse a lenguaje máquina o binario para que pueda ser ejecutado por la computadora  sea mediante un compilador o un intérprete.</w:t>
      </w:r>
    </w:p>
    <w:p w:rsidR="0061386F" w:rsidRPr="00885F9C" w:rsidRDefault="0061386F" w:rsidP="0061386F">
      <w:pPr>
        <w:spacing w:after="120" w:line="360" w:lineRule="auto"/>
        <w:jc w:val="both"/>
        <w:rPr>
          <w:rFonts w:asciiTheme="majorHAnsi" w:hAnsiTheme="majorHAnsi"/>
          <w:sz w:val="24"/>
          <w:szCs w:val="24"/>
        </w:rPr>
      </w:pPr>
      <w:r w:rsidRPr="00885F9C">
        <w:rPr>
          <w:rFonts w:asciiTheme="majorHAnsi" w:hAnsiTheme="majorHAnsi"/>
          <w:sz w:val="24"/>
          <w:szCs w:val="24"/>
        </w:rPr>
        <w:lastRenderedPageBreak/>
        <w:t xml:space="preserve">Acceder al código fuente de un programa significa acceder a los algoritmos desarrollados por sus creadores. Es la única manera de entender que hace  un programa. La mayor parte del software que usamos es ejecutable. </w:t>
      </w:r>
    </w:p>
    <w:p w:rsidR="00E51DFB" w:rsidRDefault="00E51DFB" w:rsidP="0061386F">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En lo que aquí interesa, el </w:t>
      </w:r>
      <w:r w:rsidRPr="00E51DFB">
        <w:rPr>
          <w:rFonts w:asciiTheme="majorHAnsi" w:hAnsiTheme="majorHAnsi"/>
          <w:i/>
          <w:lang w:val="es-ES"/>
        </w:rPr>
        <w:t>código fuente</w:t>
      </w:r>
      <w:r>
        <w:rPr>
          <w:rFonts w:asciiTheme="majorHAnsi" w:hAnsiTheme="majorHAnsi"/>
          <w:lang w:val="es-ES"/>
        </w:rPr>
        <w:t xml:space="preserve"> de un programa destinado a administrar un sistema de emisión, recepción y conteo del voto ciudadano puede contener instrucciones (“líneas de texto”) que orienten, revelen o adulteren el voto y su contabilización</w:t>
      </w:r>
      <w:r w:rsidR="0061386F">
        <w:rPr>
          <w:rStyle w:val="Refdenotaalpie"/>
          <w:rFonts w:asciiTheme="majorHAnsi" w:hAnsiTheme="majorHAnsi"/>
          <w:lang w:val="es-ES"/>
        </w:rPr>
        <w:footnoteReference w:id="9"/>
      </w:r>
      <w:r w:rsidR="0061386F">
        <w:rPr>
          <w:rFonts w:asciiTheme="majorHAnsi" w:hAnsiTheme="majorHAnsi"/>
          <w:lang w:val="es-ES"/>
        </w:rPr>
        <w:t>, viciando de suerte el comicio y violando derecho cívicos fundamentales.</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Para paliar esta vulnerabilidad congénita de los </w:t>
      </w:r>
      <w:r w:rsidRPr="00E51DFB">
        <w:rPr>
          <w:rFonts w:asciiTheme="majorHAnsi" w:hAnsiTheme="majorHAnsi"/>
          <w:i/>
          <w:lang w:val="es-ES"/>
        </w:rPr>
        <w:t xml:space="preserve">sistemas de voto con boleta electrónica </w:t>
      </w:r>
      <w:r>
        <w:rPr>
          <w:rFonts w:asciiTheme="majorHAnsi" w:hAnsiTheme="majorHAnsi"/>
          <w:lang w:val="es-ES"/>
        </w:rPr>
        <w:t>como el vigente en Salta, la Ley 7.730/12 adopt</w:t>
      </w:r>
      <w:r w:rsidR="0061386F">
        <w:rPr>
          <w:rFonts w:asciiTheme="majorHAnsi" w:hAnsiTheme="majorHAnsi"/>
          <w:lang w:val="es-ES"/>
        </w:rPr>
        <w:t>ó</w:t>
      </w:r>
      <w:r>
        <w:rPr>
          <w:rFonts w:asciiTheme="majorHAnsi" w:hAnsiTheme="majorHAnsi"/>
          <w:lang w:val="es-ES"/>
        </w:rPr>
        <w:t xml:space="preserve"> varios recaudos: auditoria oficial y auditoria partidaria del código fuente, control de máquinas, programas y de su logística, y realización de determinadas operaciones de forma manual de modo de poder comprobar </w:t>
      </w:r>
      <w:r w:rsidR="00143677">
        <w:rPr>
          <w:rFonts w:asciiTheme="majorHAnsi" w:hAnsiTheme="majorHAnsi"/>
          <w:lang w:val="es-ES"/>
        </w:rPr>
        <w:t>-en relación con cada uno de los votos- la</w:t>
      </w:r>
      <w:r>
        <w:rPr>
          <w:rFonts w:asciiTheme="majorHAnsi" w:hAnsiTheme="majorHAnsi"/>
          <w:lang w:val="es-ES"/>
        </w:rPr>
        <w:t xml:space="preserve"> seguridad y veracidad del comportamiento de la máquina de votar y escrutar.</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En este sentido, la auditoria autónomamente realizada por los partidos y demás fuerzas políticas en los términos del artículo 12 inciso b), es una condición de legalidad y legitimidad del </w:t>
      </w:r>
      <w:r w:rsidRPr="00E51DFB">
        <w:rPr>
          <w:rFonts w:asciiTheme="majorHAnsi" w:hAnsiTheme="majorHAnsi"/>
          <w:i/>
          <w:lang w:val="es-ES"/>
        </w:rPr>
        <w:t xml:space="preserve">sistema de voto con boleta electrónica </w:t>
      </w:r>
      <w:r>
        <w:rPr>
          <w:rFonts w:asciiTheme="majorHAnsi" w:hAnsiTheme="majorHAnsi"/>
          <w:lang w:val="es-ES"/>
        </w:rPr>
        <w:t>y de sus resultados.</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La negativa del Tribunal Electoral a que nuestro FRENTE acceda al código fuentes en las condiciones apropiadas para su auditoria, viola el citado artículo, quiebra el equilibrio del sistema legal </w:t>
      </w:r>
      <w:r w:rsidR="00143677">
        <w:rPr>
          <w:rFonts w:asciiTheme="majorHAnsi" w:hAnsiTheme="majorHAnsi"/>
          <w:lang w:val="es-ES"/>
        </w:rPr>
        <w:t xml:space="preserve">de voto con boleta electrónica </w:t>
      </w:r>
      <w:r>
        <w:rPr>
          <w:rFonts w:asciiTheme="majorHAnsi" w:hAnsiTheme="majorHAnsi"/>
          <w:lang w:val="es-ES"/>
        </w:rPr>
        <w:t xml:space="preserve">y, fundamentalmente, impide a los ciudadanos y a los fiscales partidarios ejercer sus </w:t>
      </w:r>
      <w:r w:rsidR="00143677">
        <w:rPr>
          <w:rFonts w:asciiTheme="majorHAnsi" w:hAnsiTheme="majorHAnsi"/>
          <w:lang w:val="es-ES"/>
        </w:rPr>
        <w:t xml:space="preserve">respectivos </w:t>
      </w:r>
      <w:r>
        <w:rPr>
          <w:rFonts w:asciiTheme="majorHAnsi" w:hAnsiTheme="majorHAnsi"/>
          <w:lang w:val="es-ES"/>
        </w:rPr>
        <w:t xml:space="preserve">derechos </w:t>
      </w:r>
      <w:r w:rsidR="00143677">
        <w:rPr>
          <w:rFonts w:asciiTheme="majorHAnsi" w:hAnsiTheme="majorHAnsi"/>
          <w:lang w:val="es-ES"/>
        </w:rPr>
        <w:t xml:space="preserve">de voto y control </w:t>
      </w:r>
      <w:r>
        <w:rPr>
          <w:rFonts w:asciiTheme="majorHAnsi" w:hAnsiTheme="majorHAnsi"/>
          <w:lang w:val="es-ES"/>
        </w:rPr>
        <w:t xml:space="preserve">en condiciones de transparencia, </w:t>
      </w:r>
      <w:r w:rsidR="00143677">
        <w:rPr>
          <w:rFonts w:asciiTheme="majorHAnsi" w:hAnsiTheme="majorHAnsi"/>
          <w:lang w:val="es-ES"/>
        </w:rPr>
        <w:t xml:space="preserve">autenticidad, </w:t>
      </w:r>
      <w:r>
        <w:rPr>
          <w:rFonts w:asciiTheme="majorHAnsi" w:hAnsiTheme="majorHAnsi"/>
          <w:lang w:val="es-ES"/>
        </w:rPr>
        <w:t>seguridad y veracidad.</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lastRenderedPageBreak/>
        <w:t xml:space="preserve">Siendo que </w:t>
      </w:r>
      <w:r w:rsidR="00143677">
        <w:rPr>
          <w:rFonts w:asciiTheme="majorHAnsi" w:hAnsiTheme="majorHAnsi"/>
          <w:lang w:val="es-ES"/>
        </w:rPr>
        <w:t xml:space="preserve">los </w:t>
      </w:r>
      <w:r>
        <w:rPr>
          <w:rFonts w:asciiTheme="majorHAnsi" w:hAnsiTheme="majorHAnsi"/>
          <w:lang w:val="es-ES"/>
        </w:rPr>
        <w:t>sistema</w:t>
      </w:r>
      <w:r w:rsidR="00143677">
        <w:rPr>
          <w:rFonts w:asciiTheme="majorHAnsi" w:hAnsiTheme="majorHAnsi"/>
          <w:lang w:val="es-ES"/>
        </w:rPr>
        <w:t>s informatizados de voto</w:t>
      </w:r>
      <w:r>
        <w:rPr>
          <w:rFonts w:asciiTheme="majorHAnsi" w:hAnsiTheme="majorHAnsi"/>
          <w:lang w:val="es-ES"/>
        </w:rPr>
        <w:t xml:space="preserve"> puede</w:t>
      </w:r>
      <w:r w:rsidR="00143677">
        <w:rPr>
          <w:rFonts w:asciiTheme="majorHAnsi" w:hAnsiTheme="majorHAnsi"/>
          <w:lang w:val="es-ES"/>
        </w:rPr>
        <w:t>n</w:t>
      </w:r>
      <w:r>
        <w:rPr>
          <w:rFonts w:asciiTheme="majorHAnsi" w:hAnsiTheme="majorHAnsi"/>
          <w:lang w:val="es-ES"/>
        </w:rPr>
        <w:t xml:space="preserve"> ser vulnerado</w:t>
      </w:r>
      <w:r w:rsidR="00143677">
        <w:rPr>
          <w:rFonts w:asciiTheme="majorHAnsi" w:hAnsiTheme="majorHAnsi"/>
          <w:lang w:val="es-ES"/>
        </w:rPr>
        <w:t>s</w:t>
      </w:r>
      <w:r>
        <w:rPr>
          <w:rFonts w:asciiTheme="majorHAnsi" w:hAnsiTheme="majorHAnsi"/>
          <w:lang w:val="es-ES"/>
        </w:rPr>
        <w:t xml:space="preserve"> incluso por particulares ajenos a las pujas políticas</w:t>
      </w:r>
      <w:r w:rsidR="00143677">
        <w:rPr>
          <w:rFonts w:asciiTheme="majorHAnsi" w:hAnsiTheme="majorHAnsi"/>
          <w:lang w:val="es-ES"/>
        </w:rPr>
        <w:t xml:space="preserve"> (y, concretamente lo es el sistema salteño de la Ley 7.730/12)</w:t>
      </w:r>
      <w:r>
        <w:rPr>
          <w:rFonts w:asciiTheme="majorHAnsi" w:hAnsiTheme="majorHAnsi"/>
          <w:lang w:val="es-ES"/>
        </w:rPr>
        <w:t xml:space="preserve">, todo Estado genuinamente democrático (incluidos </w:t>
      </w:r>
      <w:r w:rsidR="00143677">
        <w:rPr>
          <w:rFonts w:asciiTheme="majorHAnsi" w:hAnsiTheme="majorHAnsi"/>
          <w:lang w:val="es-ES"/>
        </w:rPr>
        <w:t xml:space="preserve">sus </w:t>
      </w:r>
      <w:r>
        <w:rPr>
          <w:rFonts w:asciiTheme="majorHAnsi" w:hAnsiTheme="majorHAnsi"/>
          <w:lang w:val="es-ES"/>
        </w:rPr>
        <w:t xml:space="preserve">jueces, gobernantes y administradores del régimen electoral) </w:t>
      </w:r>
      <w:r w:rsidR="00143677">
        <w:rPr>
          <w:rFonts w:asciiTheme="majorHAnsi" w:hAnsiTheme="majorHAnsi"/>
          <w:lang w:val="es-ES"/>
        </w:rPr>
        <w:t xml:space="preserve">inviste </w:t>
      </w:r>
      <w:r>
        <w:rPr>
          <w:rFonts w:asciiTheme="majorHAnsi" w:hAnsiTheme="majorHAnsi"/>
          <w:lang w:val="es-ES"/>
        </w:rPr>
        <w:t xml:space="preserve">también </w:t>
      </w:r>
      <w:r w:rsidR="00143677">
        <w:rPr>
          <w:rFonts w:asciiTheme="majorHAnsi" w:hAnsiTheme="majorHAnsi"/>
          <w:lang w:val="es-ES"/>
        </w:rPr>
        <w:t xml:space="preserve">el carácter de </w:t>
      </w:r>
      <w:r>
        <w:rPr>
          <w:rFonts w:asciiTheme="majorHAnsi" w:hAnsiTheme="majorHAnsi"/>
          <w:lang w:val="es-ES"/>
        </w:rPr>
        <w:t>parte interesada en la seguridad electoral de la que depende incluso la legitimidad de sus gobernantes.</w:t>
      </w:r>
    </w:p>
    <w:p w:rsidR="00E51DFB" w:rsidRDefault="00E51DFB" w:rsidP="00E51DFB">
      <w:pPr>
        <w:pStyle w:val="NormalWeb"/>
        <w:spacing w:before="0" w:beforeAutospacing="0" w:after="120" w:afterAutospacing="0" w:line="360" w:lineRule="auto"/>
        <w:jc w:val="both"/>
        <w:rPr>
          <w:rFonts w:asciiTheme="majorHAnsi" w:hAnsiTheme="majorHAnsi"/>
          <w:lang w:val="es-ES"/>
        </w:rPr>
      </w:pPr>
      <w:r>
        <w:rPr>
          <w:rFonts w:asciiTheme="majorHAnsi" w:hAnsiTheme="majorHAnsi"/>
          <w:lang w:val="es-ES"/>
        </w:rPr>
        <w:t xml:space="preserve">El Tribunal </w:t>
      </w:r>
      <w:r w:rsidR="00143677">
        <w:rPr>
          <w:rFonts w:asciiTheme="majorHAnsi" w:hAnsiTheme="majorHAnsi"/>
          <w:lang w:val="es-ES"/>
        </w:rPr>
        <w:t>E</w:t>
      </w:r>
      <w:r>
        <w:rPr>
          <w:rFonts w:asciiTheme="majorHAnsi" w:hAnsiTheme="majorHAnsi"/>
          <w:lang w:val="es-ES"/>
        </w:rPr>
        <w:t>lectoral</w:t>
      </w:r>
      <w:r w:rsidR="00143677">
        <w:rPr>
          <w:rFonts w:asciiTheme="majorHAnsi" w:hAnsiTheme="majorHAnsi"/>
          <w:lang w:val="es-ES"/>
        </w:rPr>
        <w:t xml:space="preserve"> de Salta</w:t>
      </w:r>
      <w:r>
        <w:rPr>
          <w:rFonts w:asciiTheme="majorHAnsi" w:hAnsiTheme="majorHAnsi"/>
          <w:lang w:val="es-ES"/>
        </w:rPr>
        <w:t xml:space="preserve">, al obstruir la auditoria autónoma que pide el FRENTE viola la ley y el </w:t>
      </w:r>
      <w:r w:rsidRPr="00143677">
        <w:rPr>
          <w:rFonts w:asciiTheme="majorHAnsi" w:hAnsiTheme="majorHAnsi"/>
          <w:i/>
          <w:lang w:val="es-ES"/>
        </w:rPr>
        <w:t>contenido esencial</w:t>
      </w:r>
      <w:r>
        <w:rPr>
          <w:rFonts w:asciiTheme="majorHAnsi" w:hAnsiTheme="majorHAnsi"/>
          <w:lang w:val="es-ES"/>
        </w:rPr>
        <w:t xml:space="preserve"> del derecho al voto democrático, secreto y seguro.      </w:t>
      </w:r>
    </w:p>
    <w:p w:rsidR="003837AE" w:rsidRPr="00FD7E11" w:rsidRDefault="002C1940" w:rsidP="00E51DFB">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 xml:space="preserve">1.2 Las </w:t>
      </w:r>
      <w:r w:rsidR="003837AE" w:rsidRPr="00FD7E11">
        <w:rPr>
          <w:rFonts w:asciiTheme="majorHAnsi" w:hAnsiTheme="majorHAnsi" w:cs="Arial"/>
          <w:i/>
          <w:color w:val="222222"/>
          <w:sz w:val="24"/>
          <w:szCs w:val="24"/>
          <w:lang w:eastAsia="es-AR"/>
        </w:rPr>
        <w:t xml:space="preserve">múltiples </w:t>
      </w:r>
      <w:r w:rsidRPr="00FD7E11">
        <w:rPr>
          <w:rFonts w:asciiTheme="majorHAnsi" w:hAnsiTheme="majorHAnsi" w:cs="Arial"/>
          <w:i/>
          <w:color w:val="222222"/>
          <w:sz w:val="24"/>
          <w:szCs w:val="24"/>
          <w:lang w:eastAsia="es-AR"/>
        </w:rPr>
        <w:t>auditorias sobre el “código fuente”</w:t>
      </w:r>
      <w:r w:rsidR="003837AE" w:rsidRPr="00FD7E11">
        <w:rPr>
          <w:rFonts w:asciiTheme="majorHAnsi" w:hAnsiTheme="majorHAnsi" w:cs="Arial"/>
          <w:i/>
          <w:color w:val="222222"/>
          <w:sz w:val="24"/>
          <w:szCs w:val="24"/>
          <w:lang w:eastAsia="es-AR"/>
        </w:rPr>
        <w:t xml:space="preserve"> </w:t>
      </w:r>
    </w:p>
    <w:p w:rsidR="003837AE" w:rsidRDefault="003837AE"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un intento</w:t>
      </w:r>
      <w:r w:rsidR="009A7F1E">
        <w:rPr>
          <w:rFonts w:asciiTheme="majorHAnsi" w:hAnsiTheme="majorHAnsi" w:cs="Arial"/>
          <w:color w:val="222222"/>
          <w:sz w:val="24"/>
          <w:szCs w:val="24"/>
          <w:lang w:eastAsia="es-AR"/>
        </w:rPr>
        <w:t xml:space="preserve"> (valedero </w:t>
      </w:r>
      <w:r w:rsidR="00E51DFB">
        <w:rPr>
          <w:rFonts w:asciiTheme="majorHAnsi" w:hAnsiTheme="majorHAnsi" w:cs="Arial"/>
          <w:color w:val="222222"/>
          <w:sz w:val="24"/>
          <w:szCs w:val="24"/>
          <w:lang w:eastAsia="es-AR"/>
        </w:rPr>
        <w:t xml:space="preserve">aunque </w:t>
      </w:r>
      <w:r w:rsidR="009A7F1E">
        <w:rPr>
          <w:rFonts w:asciiTheme="majorHAnsi" w:hAnsiTheme="majorHAnsi" w:cs="Arial"/>
          <w:color w:val="222222"/>
          <w:sz w:val="24"/>
          <w:szCs w:val="24"/>
          <w:lang w:eastAsia="es-AR"/>
        </w:rPr>
        <w:t>parcial)</w:t>
      </w:r>
      <w:r>
        <w:rPr>
          <w:rFonts w:asciiTheme="majorHAnsi" w:hAnsiTheme="majorHAnsi" w:cs="Arial"/>
          <w:color w:val="222222"/>
          <w:sz w:val="24"/>
          <w:szCs w:val="24"/>
          <w:lang w:eastAsia="es-AR"/>
        </w:rPr>
        <w:t xml:space="preserve"> por reducir al máximo la vulnerabilidad del “</w:t>
      </w:r>
      <w:r w:rsidRPr="00FD7E11">
        <w:rPr>
          <w:rFonts w:asciiTheme="majorHAnsi" w:hAnsiTheme="majorHAnsi" w:cs="Arial"/>
          <w:i/>
          <w:color w:val="222222"/>
          <w:sz w:val="24"/>
          <w:szCs w:val="24"/>
          <w:lang w:eastAsia="es-AR"/>
        </w:rPr>
        <w:t>sistema de voto con boleta electrónica</w:t>
      </w:r>
      <w:r>
        <w:rPr>
          <w:rFonts w:asciiTheme="majorHAnsi" w:hAnsiTheme="majorHAnsi" w:cs="Arial"/>
          <w:color w:val="222222"/>
          <w:sz w:val="24"/>
          <w:szCs w:val="24"/>
          <w:lang w:eastAsia="es-AR"/>
        </w:rPr>
        <w:t>”, la Ley 7.730/12</w:t>
      </w:r>
      <w:r w:rsidR="00FD7E11">
        <w:rPr>
          <w:rFonts w:asciiTheme="majorHAnsi" w:hAnsiTheme="majorHAnsi" w:cs="Arial"/>
          <w:color w:val="222222"/>
          <w:sz w:val="24"/>
          <w:szCs w:val="24"/>
          <w:lang w:eastAsia="es-AR"/>
        </w:rPr>
        <w:t xml:space="preserve"> introdujo </w:t>
      </w:r>
      <w:r w:rsidR="00E51DFB">
        <w:rPr>
          <w:rFonts w:asciiTheme="majorHAnsi" w:hAnsiTheme="majorHAnsi" w:cs="Arial"/>
          <w:color w:val="222222"/>
          <w:sz w:val="24"/>
          <w:szCs w:val="24"/>
          <w:lang w:eastAsia="es-AR"/>
        </w:rPr>
        <w:t xml:space="preserve">-como vimos- </w:t>
      </w:r>
      <w:r w:rsidR="00FD7E11">
        <w:rPr>
          <w:rFonts w:asciiTheme="majorHAnsi" w:hAnsiTheme="majorHAnsi" w:cs="Arial"/>
          <w:color w:val="222222"/>
          <w:sz w:val="24"/>
          <w:szCs w:val="24"/>
          <w:lang w:eastAsia="es-AR"/>
        </w:rPr>
        <w:t>múltiples auditorias</w:t>
      </w:r>
      <w:r w:rsidR="002F3EC7">
        <w:rPr>
          <w:rFonts w:asciiTheme="majorHAnsi" w:hAnsiTheme="majorHAnsi" w:cs="Arial"/>
          <w:color w:val="222222"/>
          <w:sz w:val="24"/>
          <w:szCs w:val="24"/>
          <w:lang w:eastAsia="es-AR"/>
        </w:rPr>
        <w:t xml:space="preserve"> sobre </w:t>
      </w:r>
      <w:r w:rsidR="00C10EB1">
        <w:rPr>
          <w:rFonts w:asciiTheme="majorHAnsi" w:hAnsiTheme="majorHAnsi" w:cs="Arial"/>
          <w:color w:val="222222"/>
          <w:sz w:val="24"/>
          <w:szCs w:val="24"/>
          <w:lang w:eastAsia="es-AR"/>
        </w:rPr>
        <w:t xml:space="preserve">todos los componentes del segmento informático </w:t>
      </w:r>
      <w:r w:rsidR="002F3EC7">
        <w:rPr>
          <w:rFonts w:asciiTheme="majorHAnsi" w:hAnsiTheme="majorHAnsi" w:cs="Arial"/>
          <w:color w:val="222222"/>
          <w:sz w:val="24"/>
          <w:szCs w:val="24"/>
          <w:lang w:eastAsia="es-AR"/>
        </w:rPr>
        <w:t>y, desde luego, sobre el “código fuente”</w:t>
      </w:r>
      <w:r w:rsidR="00FD7E11">
        <w:rPr>
          <w:rFonts w:asciiTheme="majorHAnsi" w:hAnsiTheme="majorHAnsi" w:cs="Arial"/>
          <w:color w:val="222222"/>
          <w:sz w:val="24"/>
          <w:szCs w:val="24"/>
          <w:lang w:eastAsia="es-AR"/>
        </w:rPr>
        <w:t xml:space="preserve"> (artículos 12, 19, 20 y 21).</w:t>
      </w:r>
    </w:p>
    <w:p w:rsidR="00FD7E11" w:rsidRDefault="00FD7E11"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Algunas </w:t>
      </w:r>
      <w:r w:rsidR="00C10EB1">
        <w:rPr>
          <w:rFonts w:asciiTheme="majorHAnsi" w:hAnsiTheme="majorHAnsi" w:cs="Arial"/>
          <w:color w:val="222222"/>
          <w:sz w:val="24"/>
          <w:szCs w:val="24"/>
          <w:lang w:eastAsia="es-AR"/>
        </w:rPr>
        <w:t xml:space="preserve">de estas auditorías </w:t>
      </w:r>
      <w:r>
        <w:rPr>
          <w:rFonts w:asciiTheme="majorHAnsi" w:hAnsiTheme="majorHAnsi" w:cs="Arial"/>
          <w:color w:val="222222"/>
          <w:sz w:val="24"/>
          <w:szCs w:val="24"/>
          <w:lang w:eastAsia="es-AR"/>
        </w:rPr>
        <w:t>son llevadas a cabo por el Tribunal Electoral, con la participación de las fuerzas políticas, de instituciones públicas, de organizaciones no gubernamentales y universidades, como es el caso de las previstas en el artículo 21.</w:t>
      </w:r>
    </w:p>
    <w:p w:rsidR="00FD7E11" w:rsidRDefault="00FD7E11"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Otras</w:t>
      </w:r>
      <w:r w:rsidR="00C10EB1">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 xml:space="preserve"> quedan a cargo de las fuerzas políticas intervinientes en el acto electoral, en los términos del inciso b) del artículo 12 (Ley 7.730/12).</w:t>
      </w:r>
      <w:r w:rsidR="00C10EB1">
        <w:rPr>
          <w:rFonts w:asciiTheme="majorHAnsi" w:hAnsiTheme="majorHAnsi" w:cs="Arial"/>
          <w:color w:val="222222"/>
          <w:sz w:val="24"/>
          <w:szCs w:val="24"/>
          <w:lang w:eastAsia="es-AR"/>
        </w:rPr>
        <w:t xml:space="preserve"> Se trata, ciertamente, de una recepción -por parte de la Ley provincial- de los principios constitucionales (artículo 38 de la Constitución Nacional y artículo 55 de la Constitución Provincial) que definen el rango de los partidos políticos y garantizan su autonomía y sus potestades representativas.</w:t>
      </w:r>
    </w:p>
    <w:p w:rsidR="004C7AAA" w:rsidRDefault="004C7AAA" w:rsidP="003837AE">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Sin embargo, el Tribunal, desconociendo tal norma legal ha denegado sistemáticamente </w:t>
      </w:r>
      <w:r w:rsidR="00143677">
        <w:rPr>
          <w:rFonts w:asciiTheme="majorHAnsi" w:hAnsiTheme="majorHAnsi" w:cs="Arial"/>
          <w:color w:val="222222"/>
          <w:sz w:val="24"/>
          <w:szCs w:val="24"/>
          <w:lang w:eastAsia="es-AR"/>
        </w:rPr>
        <w:t>-</w:t>
      </w:r>
      <w:r>
        <w:rPr>
          <w:rFonts w:asciiTheme="majorHAnsi" w:hAnsiTheme="majorHAnsi" w:cs="Arial"/>
          <w:color w:val="222222"/>
          <w:sz w:val="24"/>
          <w:szCs w:val="24"/>
          <w:lang w:eastAsia="es-AR"/>
        </w:rPr>
        <w:t>como veremos</w:t>
      </w:r>
      <w:r w:rsidR="00143677">
        <w:rPr>
          <w:rFonts w:asciiTheme="majorHAnsi" w:hAnsiTheme="majorHAnsi" w:cs="Arial"/>
          <w:color w:val="222222"/>
          <w:sz w:val="24"/>
          <w:szCs w:val="24"/>
          <w:lang w:eastAsia="es-AR"/>
        </w:rPr>
        <w:t>, unas veces de manera tácita y otras de forma oblicua</w:t>
      </w:r>
      <w:r>
        <w:rPr>
          <w:rFonts w:asciiTheme="majorHAnsi" w:hAnsiTheme="majorHAnsi" w:cs="Arial"/>
          <w:color w:val="222222"/>
          <w:sz w:val="24"/>
          <w:szCs w:val="24"/>
          <w:lang w:eastAsia="es-AR"/>
        </w:rPr>
        <w:t>- nuestras peticiones de acceso al código fuente.</w:t>
      </w:r>
    </w:p>
    <w:p w:rsidR="002C1940" w:rsidRDefault="002C1940" w:rsidP="002C1940">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1.3 Nuestras peticiones de acceso al “código fuente”</w:t>
      </w:r>
    </w:p>
    <w:p w:rsidR="009A7F1E" w:rsidRDefault="00C10EB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Luego de </w:t>
      </w:r>
      <w:r w:rsidR="004C7AAA">
        <w:rPr>
          <w:rFonts w:asciiTheme="majorHAnsi" w:hAnsiTheme="majorHAnsi" w:cs="Arial"/>
          <w:color w:val="222222"/>
          <w:sz w:val="24"/>
          <w:szCs w:val="24"/>
          <w:lang w:eastAsia="es-AR"/>
        </w:rPr>
        <w:t xml:space="preserve">dejar apuntado </w:t>
      </w:r>
      <w:r>
        <w:rPr>
          <w:rFonts w:asciiTheme="majorHAnsi" w:hAnsiTheme="majorHAnsi" w:cs="Arial"/>
          <w:color w:val="222222"/>
          <w:sz w:val="24"/>
          <w:szCs w:val="24"/>
          <w:lang w:eastAsia="es-AR"/>
        </w:rPr>
        <w:t>que el F</w:t>
      </w:r>
      <w:r w:rsidR="00421CFB">
        <w:rPr>
          <w:rFonts w:asciiTheme="majorHAnsi" w:hAnsiTheme="majorHAnsi" w:cs="Arial"/>
          <w:color w:val="222222"/>
          <w:sz w:val="24"/>
          <w:szCs w:val="24"/>
          <w:lang w:eastAsia="es-AR"/>
        </w:rPr>
        <w:t xml:space="preserve">RENTE </w:t>
      </w:r>
      <w:r>
        <w:rPr>
          <w:rFonts w:asciiTheme="majorHAnsi" w:hAnsiTheme="majorHAnsi" w:cs="Arial"/>
          <w:color w:val="222222"/>
          <w:sz w:val="24"/>
          <w:szCs w:val="24"/>
          <w:lang w:eastAsia="es-AR"/>
        </w:rPr>
        <w:t xml:space="preserve">que representamos solicitó acceso al “código fuentes” antes de la celebración de las PASO de abril del corriente año, nos circunscribiremos aquí a las peticiones </w:t>
      </w:r>
      <w:r w:rsidR="00421CFB">
        <w:rPr>
          <w:rFonts w:asciiTheme="majorHAnsi" w:hAnsiTheme="majorHAnsi" w:cs="Arial"/>
          <w:color w:val="222222"/>
          <w:sz w:val="24"/>
          <w:szCs w:val="24"/>
          <w:lang w:eastAsia="es-AR"/>
        </w:rPr>
        <w:t>individualizadas en el punto 3 de</w:t>
      </w:r>
      <w:r w:rsidR="003239B1">
        <w:rPr>
          <w:rFonts w:asciiTheme="majorHAnsi" w:hAnsiTheme="majorHAnsi" w:cs="Arial"/>
          <w:color w:val="222222"/>
          <w:sz w:val="24"/>
          <w:szCs w:val="24"/>
          <w:lang w:eastAsia="es-AR"/>
        </w:rPr>
        <w:t xml:space="preserve">l </w:t>
      </w:r>
      <w:r w:rsidR="00421CFB">
        <w:rPr>
          <w:rFonts w:asciiTheme="majorHAnsi" w:hAnsiTheme="majorHAnsi" w:cs="Arial"/>
          <w:color w:val="222222"/>
          <w:sz w:val="24"/>
          <w:szCs w:val="24"/>
          <w:lang w:eastAsia="es-AR"/>
        </w:rPr>
        <w:t xml:space="preserve">capítulo </w:t>
      </w:r>
      <w:r w:rsidR="003239B1">
        <w:rPr>
          <w:rFonts w:asciiTheme="majorHAnsi" w:hAnsiTheme="majorHAnsi" w:cs="Arial"/>
          <w:color w:val="222222"/>
          <w:sz w:val="24"/>
          <w:szCs w:val="24"/>
          <w:lang w:eastAsia="es-AR"/>
        </w:rPr>
        <w:t xml:space="preserve">anterior (III) </w:t>
      </w:r>
      <w:r>
        <w:rPr>
          <w:rFonts w:asciiTheme="majorHAnsi" w:hAnsiTheme="majorHAnsi" w:cs="Arial"/>
          <w:color w:val="222222"/>
          <w:sz w:val="24"/>
          <w:szCs w:val="24"/>
          <w:lang w:eastAsia="es-AR"/>
        </w:rPr>
        <w:t>efectuadas luego y en estricta relación con las elecciones que habrá</w:t>
      </w:r>
      <w:r w:rsidR="00421CFB">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de celebrarse el próximo 17 de mayo. </w:t>
      </w:r>
    </w:p>
    <w:p w:rsidR="006138EF" w:rsidRDefault="009763D8" w:rsidP="009763D8">
      <w:pPr>
        <w:pStyle w:val="Prrafodelista"/>
        <w:numPr>
          <w:ilvl w:val="0"/>
          <w:numId w:val="8"/>
        </w:numPr>
        <w:shd w:val="clear" w:color="auto" w:fill="FFFFFF"/>
        <w:spacing w:after="120" w:line="360" w:lineRule="auto"/>
        <w:ind w:left="360"/>
        <w:jc w:val="both"/>
        <w:rPr>
          <w:rFonts w:asciiTheme="majorHAnsi" w:hAnsiTheme="majorHAnsi" w:cs="Arial"/>
          <w:color w:val="222222"/>
          <w:sz w:val="24"/>
          <w:szCs w:val="24"/>
          <w:lang w:eastAsia="es-AR"/>
        </w:rPr>
      </w:pPr>
      <w:r w:rsidRPr="006138EF">
        <w:rPr>
          <w:rFonts w:asciiTheme="majorHAnsi" w:hAnsiTheme="majorHAnsi" w:cs="Arial"/>
          <w:color w:val="222222"/>
          <w:sz w:val="24"/>
          <w:szCs w:val="24"/>
          <w:lang w:eastAsia="es-AR"/>
        </w:rPr>
        <w:t>La primera petición fue realizada con fecha 17 de abril de 2015;</w:t>
      </w:r>
    </w:p>
    <w:p w:rsidR="009763D8" w:rsidRPr="006138EF" w:rsidRDefault="009763D8" w:rsidP="009763D8">
      <w:pPr>
        <w:pStyle w:val="Prrafodelista"/>
        <w:numPr>
          <w:ilvl w:val="0"/>
          <w:numId w:val="8"/>
        </w:numPr>
        <w:shd w:val="clear" w:color="auto" w:fill="FFFFFF"/>
        <w:spacing w:after="120" w:line="360" w:lineRule="auto"/>
        <w:ind w:left="360"/>
        <w:jc w:val="both"/>
        <w:rPr>
          <w:rFonts w:asciiTheme="majorHAnsi" w:hAnsiTheme="majorHAnsi" w:cs="Arial"/>
          <w:color w:val="222222"/>
          <w:sz w:val="24"/>
          <w:szCs w:val="24"/>
          <w:lang w:eastAsia="es-AR"/>
        </w:rPr>
      </w:pPr>
      <w:r w:rsidRPr="006138EF">
        <w:rPr>
          <w:rFonts w:asciiTheme="majorHAnsi" w:hAnsiTheme="majorHAnsi" w:cs="Arial"/>
          <w:color w:val="222222"/>
          <w:sz w:val="24"/>
          <w:szCs w:val="24"/>
          <w:lang w:eastAsia="es-AR"/>
        </w:rPr>
        <w:t>La segunda consta en nuestro escrito que, bajo el epígrafe “requerimiento” fue presentada ante el Tribunal con fecha 23 de abril, en los términos que damos aquí por reproducidos.</w:t>
      </w:r>
    </w:p>
    <w:p w:rsidR="009763D8" w:rsidRDefault="009763D8" w:rsidP="009763D8">
      <w:pPr>
        <w:pStyle w:val="Prrafodelista"/>
        <w:numPr>
          <w:ilvl w:val="0"/>
          <w:numId w:val="8"/>
        </w:numPr>
        <w:shd w:val="clear" w:color="auto" w:fill="FFFFFF"/>
        <w:spacing w:after="120" w:line="360" w:lineRule="auto"/>
        <w:ind w:left="36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tercera está incorporada al recurso de aclaratoria formalizado el día 2</w:t>
      </w:r>
      <w:r w:rsidR="00427F00">
        <w:rPr>
          <w:rFonts w:asciiTheme="majorHAnsi" w:hAnsiTheme="majorHAnsi" w:cs="Arial"/>
          <w:color w:val="222222"/>
          <w:sz w:val="24"/>
          <w:szCs w:val="24"/>
          <w:lang w:eastAsia="es-AR"/>
        </w:rPr>
        <w:t>8</w:t>
      </w:r>
      <w:r>
        <w:rPr>
          <w:rFonts w:asciiTheme="majorHAnsi" w:hAnsiTheme="majorHAnsi" w:cs="Arial"/>
          <w:color w:val="222222"/>
          <w:sz w:val="24"/>
          <w:szCs w:val="24"/>
          <w:lang w:eastAsia="es-AR"/>
        </w:rPr>
        <w:t xml:space="preserve"> de abril.</w:t>
      </w:r>
    </w:p>
    <w:p w:rsidR="009763D8" w:rsidRDefault="004C7AAA" w:rsidP="004C7AAA">
      <w:pPr>
        <w:pStyle w:val="Prrafodelista"/>
        <w:numPr>
          <w:ilvl w:val="0"/>
          <w:numId w:val="8"/>
        </w:numPr>
        <w:spacing w:after="120" w:line="360" w:lineRule="auto"/>
        <w:ind w:left="36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Las últimas fueron formalizadas en el escrito de fecha 28 de abril presentado a horas 18,20 (adjuntando los requerimientos de nuestros asesores informáticos de la firma KPMG), en </w:t>
      </w:r>
      <w:r w:rsidR="009A7F1E">
        <w:rPr>
          <w:rFonts w:asciiTheme="majorHAnsi" w:hAnsiTheme="majorHAnsi" w:cs="Arial"/>
          <w:color w:val="222222"/>
          <w:sz w:val="24"/>
          <w:szCs w:val="24"/>
          <w:lang w:eastAsia="es-AR"/>
        </w:rPr>
        <w:t>la audi</w:t>
      </w:r>
      <w:r>
        <w:rPr>
          <w:rFonts w:asciiTheme="majorHAnsi" w:hAnsiTheme="majorHAnsi" w:cs="Arial"/>
          <w:color w:val="222222"/>
          <w:sz w:val="24"/>
          <w:szCs w:val="24"/>
          <w:lang w:eastAsia="es-AR"/>
        </w:rPr>
        <w:t xml:space="preserve">encia convocada por el Tribunal para el 28 de abril a horas 20, y en nuestro escrito ratificatorio presentado el 28 de abril a horas 19. </w:t>
      </w:r>
    </w:p>
    <w:p w:rsidR="00143677" w:rsidRDefault="00C507BB" w:rsidP="00C507BB">
      <w:pPr>
        <w:shd w:val="clear" w:color="auto" w:fill="FFFFFF"/>
        <w:spacing w:after="120" w:line="360" w:lineRule="auto"/>
        <w:jc w:val="both"/>
        <w:rPr>
          <w:rFonts w:asciiTheme="majorHAnsi" w:hAnsiTheme="majorHAnsi" w:cs="Arial"/>
          <w:color w:val="222222"/>
          <w:sz w:val="24"/>
          <w:szCs w:val="24"/>
          <w:lang w:eastAsia="es-AR"/>
        </w:rPr>
      </w:pPr>
      <w:r w:rsidRPr="00C507BB">
        <w:rPr>
          <w:rFonts w:asciiTheme="majorHAnsi" w:hAnsiTheme="majorHAnsi" w:cs="Arial"/>
          <w:color w:val="222222"/>
          <w:sz w:val="24"/>
          <w:szCs w:val="24"/>
          <w:lang w:eastAsia="es-AR"/>
        </w:rPr>
        <w:t xml:space="preserve">Ninguna de ellas recibió una respuesta </w:t>
      </w:r>
      <w:r w:rsidR="00143677">
        <w:rPr>
          <w:rFonts w:asciiTheme="majorHAnsi" w:hAnsiTheme="majorHAnsi" w:cs="Arial"/>
          <w:color w:val="222222"/>
          <w:sz w:val="24"/>
          <w:szCs w:val="24"/>
          <w:lang w:eastAsia="es-AR"/>
        </w:rPr>
        <w:t xml:space="preserve">ajustada a derecho y </w:t>
      </w:r>
      <w:r w:rsidRPr="00C507BB">
        <w:rPr>
          <w:rFonts w:asciiTheme="majorHAnsi" w:hAnsiTheme="majorHAnsi" w:cs="Arial"/>
          <w:color w:val="222222"/>
          <w:sz w:val="24"/>
          <w:szCs w:val="24"/>
          <w:lang w:eastAsia="es-AR"/>
        </w:rPr>
        <w:t xml:space="preserve">clara por parte del Tribunal. </w:t>
      </w:r>
    </w:p>
    <w:p w:rsidR="00C507BB" w:rsidRPr="00C507BB" w:rsidRDefault="00C507BB" w:rsidP="00C507BB">
      <w:pPr>
        <w:shd w:val="clear" w:color="auto" w:fill="FFFFFF"/>
        <w:spacing w:after="120" w:line="360" w:lineRule="auto"/>
        <w:jc w:val="both"/>
        <w:rPr>
          <w:rFonts w:asciiTheme="majorHAnsi" w:hAnsiTheme="majorHAnsi" w:cs="Arial"/>
          <w:color w:val="222222"/>
          <w:sz w:val="24"/>
          <w:szCs w:val="24"/>
          <w:lang w:eastAsia="es-AR"/>
        </w:rPr>
      </w:pPr>
      <w:r w:rsidRPr="00C507BB">
        <w:rPr>
          <w:rFonts w:asciiTheme="majorHAnsi" w:hAnsiTheme="majorHAnsi" w:cs="Arial"/>
          <w:color w:val="222222"/>
          <w:sz w:val="24"/>
          <w:szCs w:val="24"/>
          <w:lang w:eastAsia="es-AR"/>
        </w:rPr>
        <w:t>En cualquier caso y más allá de los inadmisibles silencios y de la estudiada oscuridad en la que incurrió el Tribunal Electoral en sus providencias de fecha 23 y 27 de abril, lo cierto y concreto es que, a la fecha, nuestra parte no pudo acceder al imprescindible “código fuente”.</w:t>
      </w:r>
    </w:p>
    <w:p w:rsidR="002C1940" w:rsidRDefault="00FD7E11" w:rsidP="002C1940">
      <w:pPr>
        <w:shd w:val="clear" w:color="auto" w:fill="FFFFFF"/>
        <w:spacing w:after="120" w:line="360" w:lineRule="auto"/>
        <w:jc w:val="both"/>
        <w:rPr>
          <w:rFonts w:asciiTheme="majorHAnsi" w:hAnsiTheme="majorHAnsi" w:cs="Arial"/>
          <w:i/>
          <w:color w:val="222222"/>
          <w:sz w:val="24"/>
          <w:szCs w:val="24"/>
          <w:lang w:eastAsia="es-AR"/>
        </w:rPr>
      </w:pPr>
      <w:r w:rsidRPr="009763D8">
        <w:rPr>
          <w:rFonts w:asciiTheme="majorHAnsi" w:hAnsiTheme="majorHAnsi" w:cs="Arial"/>
          <w:i/>
          <w:color w:val="222222"/>
          <w:sz w:val="24"/>
          <w:szCs w:val="24"/>
          <w:lang w:eastAsia="es-AR"/>
        </w:rPr>
        <w:t>1</w:t>
      </w:r>
      <w:r w:rsidR="002C1940" w:rsidRPr="009763D8">
        <w:rPr>
          <w:rFonts w:asciiTheme="majorHAnsi" w:hAnsiTheme="majorHAnsi" w:cs="Arial"/>
          <w:i/>
          <w:color w:val="222222"/>
          <w:sz w:val="24"/>
          <w:szCs w:val="24"/>
          <w:lang w:eastAsia="es-AR"/>
        </w:rPr>
        <w:t xml:space="preserve">.4 Negativas </w:t>
      </w:r>
      <w:r w:rsidR="009763D8">
        <w:rPr>
          <w:rFonts w:asciiTheme="majorHAnsi" w:hAnsiTheme="majorHAnsi" w:cs="Arial"/>
          <w:i/>
          <w:color w:val="222222"/>
          <w:sz w:val="24"/>
          <w:szCs w:val="24"/>
          <w:lang w:eastAsia="es-AR"/>
        </w:rPr>
        <w:t xml:space="preserve">tácitas </w:t>
      </w:r>
      <w:r w:rsidR="002C1940" w:rsidRPr="009763D8">
        <w:rPr>
          <w:rFonts w:asciiTheme="majorHAnsi" w:hAnsiTheme="majorHAnsi" w:cs="Arial"/>
          <w:i/>
          <w:color w:val="222222"/>
          <w:sz w:val="24"/>
          <w:szCs w:val="24"/>
          <w:lang w:eastAsia="es-AR"/>
        </w:rPr>
        <w:t>del Tribunal</w:t>
      </w:r>
    </w:p>
    <w:p w:rsidR="009763D8" w:rsidRDefault="009763D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 nuestra firme decisión de exigir el acceso al “código fuente” y, por tanto, el cumplimiento del inciso b) del artículo 12 de la Ley 7.730/12, el Tribunal respondió con evasivas, ambigüedades y frases retoricas impropias de un cuerpo encargado de cumplir y hacer cumplir los principios básicos del régimen representativo y republicano de gobierno.</w:t>
      </w:r>
    </w:p>
    <w:p w:rsidR="003239B1" w:rsidRDefault="009763D8"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Resulta especialmente </w:t>
      </w:r>
      <w:r w:rsidR="00C507BB">
        <w:rPr>
          <w:rFonts w:asciiTheme="majorHAnsi" w:hAnsiTheme="majorHAnsi" w:cs="Arial"/>
          <w:color w:val="222222"/>
          <w:sz w:val="24"/>
          <w:szCs w:val="24"/>
          <w:lang w:eastAsia="es-AR"/>
        </w:rPr>
        <w:t xml:space="preserve">reprochable en términos constitucionales </w:t>
      </w:r>
      <w:r>
        <w:rPr>
          <w:rFonts w:asciiTheme="majorHAnsi" w:hAnsiTheme="majorHAnsi" w:cs="Arial"/>
          <w:color w:val="222222"/>
          <w:sz w:val="24"/>
          <w:szCs w:val="24"/>
          <w:lang w:eastAsia="es-AR"/>
        </w:rPr>
        <w:t>la</w:t>
      </w:r>
      <w:r w:rsidR="00C507BB">
        <w:rPr>
          <w:rFonts w:asciiTheme="majorHAnsi" w:hAnsiTheme="majorHAnsi" w:cs="Arial"/>
          <w:color w:val="222222"/>
          <w:sz w:val="24"/>
          <w:szCs w:val="24"/>
          <w:lang w:eastAsia="es-AR"/>
        </w:rPr>
        <w:t xml:space="preserve"> providencia de 27 de abril 20</w:t>
      </w:r>
      <w:r w:rsidR="00427F00">
        <w:rPr>
          <w:rFonts w:asciiTheme="majorHAnsi" w:hAnsiTheme="majorHAnsi" w:cs="Arial"/>
          <w:color w:val="222222"/>
          <w:sz w:val="24"/>
          <w:szCs w:val="24"/>
          <w:lang w:eastAsia="es-AR"/>
        </w:rPr>
        <w:t xml:space="preserve">15 presentación, el Tribunal no se ha </w:t>
      </w:r>
      <w:proofErr w:type="gramStart"/>
      <w:r w:rsidR="00427F00" w:rsidRPr="003239B1">
        <w:rPr>
          <w:rFonts w:asciiTheme="majorHAnsi" w:hAnsiTheme="majorHAnsi" w:cs="Arial"/>
          <w:color w:val="222222"/>
          <w:sz w:val="24"/>
          <w:szCs w:val="24"/>
          <w:highlight w:val="green"/>
          <w:lang w:eastAsia="es-AR"/>
        </w:rPr>
        <w:t>dignado .</w:t>
      </w:r>
      <w:proofErr w:type="gramEnd"/>
    </w:p>
    <w:p w:rsidR="009763D8" w:rsidRPr="009763D8"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carácter antijurídico e inconstitucional de esta providencia ha sido puedo de manifiesto por nuestra parte en el texto del recurso de aclaratoria que damos aquí por reproducido.</w:t>
      </w:r>
    </w:p>
    <w:p w:rsidR="00427F00" w:rsidRDefault="006138EF"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 xml:space="preserve">1.5 </w:t>
      </w:r>
      <w:r w:rsidR="00C507BB">
        <w:rPr>
          <w:rFonts w:asciiTheme="majorHAnsi" w:hAnsiTheme="majorHAnsi" w:cs="Arial"/>
          <w:i/>
          <w:color w:val="222222"/>
          <w:sz w:val="24"/>
          <w:szCs w:val="24"/>
          <w:lang w:eastAsia="es-AR"/>
        </w:rPr>
        <w:t>La negativa oblicua del Tribunal</w:t>
      </w:r>
      <w:r w:rsidR="003239B1">
        <w:rPr>
          <w:rFonts w:asciiTheme="majorHAnsi" w:hAnsiTheme="majorHAnsi" w:cs="Arial"/>
          <w:i/>
          <w:color w:val="222222"/>
          <w:sz w:val="24"/>
          <w:szCs w:val="24"/>
          <w:lang w:eastAsia="es-AR"/>
        </w:rPr>
        <w:t>:</w:t>
      </w:r>
      <w:r w:rsidR="00C507BB">
        <w:rPr>
          <w:rFonts w:asciiTheme="majorHAnsi" w:hAnsiTheme="majorHAnsi" w:cs="Arial"/>
          <w:i/>
          <w:color w:val="222222"/>
          <w:sz w:val="24"/>
          <w:szCs w:val="24"/>
          <w:lang w:eastAsia="es-AR"/>
        </w:rPr>
        <w:t xml:space="preserve"> </w:t>
      </w:r>
      <w:r>
        <w:rPr>
          <w:rFonts w:asciiTheme="majorHAnsi" w:hAnsiTheme="majorHAnsi" w:cs="Arial"/>
          <w:i/>
          <w:color w:val="222222"/>
          <w:sz w:val="24"/>
          <w:szCs w:val="24"/>
          <w:lang w:eastAsia="es-AR"/>
        </w:rPr>
        <w:t xml:space="preserve">Una </w:t>
      </w:r>
      <w:r w:rsidR="003239B1">
        <w:rPr>
          <w:rFonts w:asciiTheme="majorHAnsi" w:hAnsiTheme="majorHAnsi" w:cs="Arial"/>
          <w:i/>
          <w:color w:val="222222"/>
          <w:sz w:val="24"/>
          <w:szCs w:val="24"/>
          <w:lang w:eastAsia="es-AR"/>
        </w:rPr>
        <w:t xml:space="preserve">providencia </w:t>
      </w:r>
      <w:r>
        <w:rPr>
          <w:rFonts w:asciiTheme="majorHAnsi" w:hAnsiTheme="majorHAnsi" w:cs="Arial"/>
          <w:i/>
          <w:color w:val="222222"/>
          <w:sz w:val="24"/>
          <w:szCs w:val="24"/>
          <w:lang w:eastAsia="es-AR"/>
        </w:rPr>
        <w:t>inexplicada</w:t>
      </w:r>
    </w:p>
    <w:p w:rsidR="00427F00"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Seguramente preocupado por nuestra insistencia, pero prisionero de su particular lógica</w:t>
      </w:r>
      <w:r w:rsidR="00F761DD">
        <w:rPr>
          <w:rFonts w:asciiTheme="majorHAnsi" w:hAnsiTheme="majorHAnsi" w:cs="Arial"/>
          <w:color w:val="222222"/>
          <w:sz w:val="24"/>
          <w:szCs w:val="24"/>
          <w:lang w:eastAsia="es-AR"/>
        </w:rPr>
        <w:t xml:space="preserve"> y estilo</w:t>
      </w:r>
      <w:r>
        <w:rPr>
          <w:rFonts w:asciiTheme="majorHAnsi" w:hAnsiTheme="majorHAnsi" w:cs="Arial"/>
          <w:color w:val="222222"/>
          <w:sz w:val="24"/>
          <w:szCs w:val="24"/>
          <w:lang w:eastAsia="es-AR"/>
        </w:rPr>
        <w:t xml:space="preserve">, el Tribunal intentó confundir a propios y extraños </w:t>
      </w:r>
      <w:r w:rsidR="00F761DD">
        <w:rPr>
          <w:rFonts w:asciiTheme="majorHAnsi" w:hAnsiTheme="majorHAnsi" w:cs="Arial"/>
          <w:color w:val="222222"/>
          <w:sz w:val="24"/>
          <w:szCs w:val="24"/>
          <w:lang w:eastAsia="es-AR"/>
        </w:rPr>
        <w:t>presentando a</w:t>
      </w:r>
      <w:r>
        <w:rPr>
          <w:rFonts w:asciiTheme="majorHAnsi" w:hAnsiTheme="majorHAnsi" w:cs="Arial"/>
          <w:color w:val="222222"/>
          <w:sz w:val="24"/>
          <w:szCs w:val="24"/>
          <w:lang w:eastAsia="es-AR"/>
        </w:rPr>
        <w:t xml:space="preserve"> la auditoria del artículo 21 de la Ley 7.730/12 como un sucedáneo de la auditoria autónoma del artículo 12 inciso b) de la misma Ley.</w:t>
      </w:r>
    </w:p>
    <w:p w:rsidR="003239B1"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Nuestro rechazo </w:t>
      </w:r>
      <w:r w:rsidR="00F761DD">
        <w:rPr>
          <w:rFonts w:asciiTheme="majorHAnsi" w:hAnsiTheme="majorHAnsi" w:cs="Arial"/>
          <w:color w:val="222222"/>
          <w:sz w:val="24"/>
          <w:szCs w:val="24"/>
          <w:lang w:eastAsia="es-AR"/>
        </w:rPr>
        <w:t xml:space="preserve">y tacha </w:t>
      </w:r>
      <w:r>
        <w:rPr>
          <w:rFonts w:asciiTheme="majorHAnsi" w:hAnsiTheme="majorHAnsi" w:cs="Arial"/>
          <w:color w:val="222222"/>
          <w:sz w:val="24"/>
          <w:szCs w:val="24"/>
          <w:lang w:eastAsia="es-AR"/>
        </w:rPr>
        <w:t xml:space="preserve">a este comportamiento intencionado del Tribunal no se basa en presunciones ni en trascendidos. </w:t>
      </w:r>
      <w:r w:rsidR="003239B1">
        <w:rPr>
          <w:rFonts w:asciiTheme="majorHAnsi" w:hAnsiTheme="majorHAnsi" w:cs="Arial"/>
          <w:color w:val="222222"/>
          <w:sz w:val="24"/>
          <w:szCs w:val="24"/>
          <w:lang w:eastAsia="es-AR"/>
        </w:rPr>
        <w:t>Se sostiene en el texto de la providencia del 23 de abril (convocando “</w:t>
      </w:r>
      <w:r w:rsidR="003239B1" w:rsidRPr="003239B1">
        <w:rPr>
          <w:rFonts w:asciiTheme="majorHAnsi" w:hAnsiTheme="majorHAnsi" w:cs="Arial"/>
          <w:i/>
          <w:color w:val="222222"/>
          <w:sz w:val="24"/>
          <w:szCs w:val="24"/>
          <w:lang w:eastAsia="es-AR"/>
        </w:rPr>
        <w:t>a participar de la auditoria del código fuente… que realizarán ingenieros informáticos de la UN</w:t>
      </w:r>
      <w:r w:rsidR="003239B1">
        <w:rPr>
          <w:rFonts w:asciiTheme="majorHAnsi" w:hAnsiTheme="majorHAnsi" w:cs="Arial"/>
          <w:i/>
          <w:color w:val="222222"/>
          <w:sz w:val="24"/>
          <w:szCs w:val="24"/>
          <w:lang w:eastAsia="es-AR"/>
        </w:rPr>
        <w:t>S</w:t>
      </w:r>
      <w:r w:rsidR="003239B1" w:rsidRPr="003239B1">
        <w:rPr>
          <w:rFonts w:asciiTheme="majorHAnsi" w:hAnsiTheme="majorHAnsi" w:cs="Arial"/>
          <w:i/>
          <w:color w:val="222222"/>
          <w:sz w:val="24"/>
          <w:szCs w:val="24"/>
          <w:lang w:eastAsia="es-AR"/>
        </w:rPr>
        <w:t>A</w:t>
      </w:r>
      <w:r w:rsidR="003239B1">
        <w:rPr>
          <w:rFonts w:asciiTheme="majorHAnsi" w:hAnsiTheme="majorHAnsi" w:cs="Arial"/>
          <w:color w:val="222222"/>
          <w:sz w:val="24"/>
          <w:szCs w:val="24"/>
          <w:lang w:eastAsia="es-AR"/>
        </w:rPr>
        <w:t xml:space="preserve">”). Y en su simétrico </w:t>
      </w:r>
      <w:r>
        <w:rPr>
          <w:rFonts w:asciiTheme="majorHAnsi" w:hAnsiTheme="majorHAnsi" w:cs="Arial"/>
          <w:color w:val="222222"/>
          <w:sz w:val="24"/>
          <w:szCs w:val="24"/>
          <w:lang w:eastAsia="es-AR"/>
        </w:rPr>
        <w:t xml:space="preserve">comunicado </w:t>
      </w:r>
      <w:r w:rsidR="00C507BB">
        <w:rPr>
          <w:rFonts w:asciiTheme="majorHAnsi" w:hAnsiTheme="majorHAnsi" w:cs="Arial"/>
          <w:color w:val="222222"/>
          <w:sz w:val="24"/>
          <w:szCs w:val="24"/>
          <w:lang w:eastAsia="es-AR"/>
        </w:rPr>
        <w:t xml:space="preserve">a la opinión pública </w:t>
      </w:r>
      <w:r>
        <w:rPr>
          <w:rFonts w:asciiTheme="majorHAnsi" w:hAnsiTheme="majorHAnsi" w:cs="Arial"/>
          <w:color w:val="222222"/>
          <w:sz w:val="24"/>
          <w:szCs w:val="24"/>
          <w:lang w:eastAsia="es-AR"/>
        </w:rPr>
        <w:t>de 29 de abril de 2015</w:t>
      </w:r>
      <w:r w:rsidR="003239B1">
        <w:rPr>
          <w:rFonts w:asciiTheme="majorHAnsi" w:hAnsiTheme="majorHAnsi" w:cs="Arial"/>
          <w:color w:val="222222"/>
          <w:sz w:val="24"/>
          <w:szCs w:val="24"/>
          <w:lang w:eastAsia="es-AR"/>
        </w:rPr>
        <w:t>.</w:t>
      </w:r>
    </w:p>
    <w:p w:rsidR="00427F00" w:rsidRDefault="003239B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 entonces el propio Tribunal</w:t>
      </w:r>
      <w:r w:rsidR="00427F00">
        <w:rPr>
          <w:rFonts w:asciiTheme="majorHAnsi" w:hAnsiTheme="majorHAnsi" w:cs="Arial"/>
          <w:color w:val="222222"/>
          <w:sz w:val="24"/>
          <w:szCs w:val="24"/>
          <w:lang w:eastAsia="es-AR"/>
        </w:rPr>
        <w:t xml:space="preserve"> quien confunde ambas auditorias, sin siquiera exponer los fundamentos en los que basa una interpretación a todas luces inconsistente, arbitraria </w:t>
      </w:r>
      <w:r w:rsidR="00531463">
        <w:rPr>
          <w:rFonts w:asciiTheme="majorHAnsi" w:hAnsiTheme="majorHAnsi" w:cs="Arial"/>
          <w:color w:val="222222"/>
          <w:sz w:val="24"/>
          <w:szCs w:val="24"/>
          <w:lang w:eastAsia="es-AR"/>
        </w:rPr>
        <w:t>e ilegal</w:t>
      </w:r>
      <w:r w:rsidR="00427F00">
        <w:rPr>
          <w:rFonts w:asciiTheme="majorHAnsi" w:hAnsiTheme="majorHAnsi" w:cs="Arial"/>
          <w:color w:val="222222"/>
          <w:sz w:val="24"/>
          <w:szCs w:val="24"/>
          <w:lang w:eastAsia="es-AR"/>
        </w:rPr>
        <w:t>.</w:t>
      </w:r>
    </w:p>
    <w:p w:rsidR="00F761DD" w:rsidRDefault="00531463"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Sólo desde posiciones pre-democráticas (vale decir, desconocedoras del papel institucional de los partidos políticos y de su autonomía) puede pretenderse que l</w:t>
      </w:r>
      <w:r w:rsidR="00F761DD">
        <w:rPr>
          <w:rFonts w:asciiTheme="majorHAnsi" w:hAnsiTheme="majorHAnsi" w:cs="Arial"/>
          <w:color w:val="222222"/>
          <w:sz w:val="24"/>
          <w:szCs w:val="24"/>
          <w:lang w:eastAsia="es-AR"/>
        </w:rPr>
        <w:t xml:space="preserve">as fuerzas </w:t>
      </w:r>
      <w:r>
        <w:rPr>
          <w:rFonts w:asciiTheme="majorHAnsi" w:hAnsiTheme="majorHAnsi" w:cs="Arial"/>
          <w:color w:val="222222"/>
          <w:sz w:val="24"/>
          <w:szCs w:val="24"/>
          <w:lang w:eastAsia="es-AR"/>
        </w:rPr>
        <w:t>polític</w:t>
      </w:r>
      <w:r w:rsidR="00F761DD">
        <w:rPr>
          <w:rFonts w:asciiTheme="majorHAnsi" w:hAnsiTheme="majorHAnsi" w:cs="Arial"/>
          <w:color w:val="222222"/>
          <w:sz w:val="24"/>
          <w:szCs w:val="24"/>
          <w:lang w:eastAsia="es-AR"/>
        </w:rPr>
        <w:t>a</w:t>
      </w:r>
      <w:r>
        <w:rPr>
          <w:rFonts w:asciiTheme="majorHAnsi" w:hAnsiTheme="majorHAnsi" w:cs="Arial"/>
          <w:color w:val="222222"/>
          <w:sz w:val="24"/>
          <w:szCs w:val="24"/>
          <w:lang w:eastAsia="es-AR"/>
        </w:rPr>
        <w:t>s est</w:t>
      </w:r>
      <w:r w:rsidR="00F761DD">
        <w:rPr>
          <w:rFonts w:asciiTheme="majorHAnsi" w:hAnsiTheme="majorHAnsi" w:cs="Arial"/>
          <w:color w:val="222222"/>
          <w:sz w:val="24"/>
          <w:szCs w:val="24"/>
          <w:lang w:eastAsia="es-AR"/>
        </w:rPr>
        <w:t>á</w:t>
      </w:r>
      <w:r>
        <w:rPr>
          <w:rFonts w:asciiTheme="majorHAnsi" w:hAnsiTheme="majorHAnsi" w:cs="Arial"/>
          <w:color w:val="222222"/>
          <w:sz w:val="24"/>
          <w:szCs w:val="24"/>
          <w:lang w:eastAsia="es-AR"/>
        </w:rPr>
        <w:t>n obligad</w:t>
      </w:r>
      <w:r w:rsidR="00F761DD">
        <w:rPr>
          <w:rFonts w:asciiTheme="majorHAnsi" w:hAnsiTheme="majorHAnsi" w:cs="Arial"/>
          <w:color w:val="222222"/>
          <w:sz w:val="24"/>
          <w:szCs w:val="24"/>
          <w:lang w:eastAsia="es-AR"/>
        </w:rPr>
        <w:t>a</w:t>
      </w:r>
      <w:r>
        <w:rPr>
          <w:rFonts w:asciiTheme="majorHAnsi" w:hAnsiTheme="majorHAnsi" w:cs="Arial"/>
          <w:color w:val="222222"/>
          <w:sz w:val="24"/>
          <w:szCs w:val="24"/>
          <w:lang w:eastAsia="es-AR"/>
        </w:rPr>
        <w:t xml:space="preserve">s a canjear </w:t>
      </w:r>
      <w:r w:rsidR="00F761DD">
        <w:rPr>
          <w:rFonts w:asciiTheme="majorHAnsi" w:hAnsiTheme="majorHAnsi" w:cs="Arial"/>
          <w:color w:val="222222"/>
          <w:sz w:val="24"/>
          <w:szCs w:val="24"/>
          <w:lang w:eastAsia="es-AR"/>
        </w:rPr>
        <w:t xml:space="preserve">el derecho constitucional a controlar por sí mismo y autónomamente la pureza del sufragio -un derecho que, por añadidura, está expresamente reconocido en el ya citado artículo 12 inciso b)- por </w:t>
      </w:r>
      <w:r>
        <w:rPr>
          <w:rFonts w:asciiTheme="majorHAnsi" w:hAnsiTheme="majorHAnsi" w:cs="Arial"/>
          <w:color w:val="222222"/>
          <w:sz w:val="24"/>
          <w:szCs w:val="24"/>
          <w:lang w:eastAsia="es-AR"/>
        </w:rPr>
        <w:t>la auditoria</w:t>
      </w:r>
      <w:r w:rsidR="00205E1B">
        <w:rPr>
          <w:rFonts w:asciiTheme="majorHAnsi" w:hAnsiTheme="majorHAnsi" w:cs="Arial"/>
          <w:color w:val="222222"/>
          <w:sz w:val="24"/>
          <w:szCs w:val="24"/>
          <w:lang w:eastAsia="es-AR"/>
        </w:rPr>
        <w:t xml:space="preserve"> del artículo 21,</w:t>
      </w:r>
      <w:r>
        <w:rPr>
          <w:rFonts w:asciiTheme="majorHAnsi" w:hAnsiTheme="majorHAnsi" w:cs="Arial"/>
          <w:color w:val="222222"/>
          <w:sz w:val="24"/>
          <w:szCs w:val="24"/>
          <w:lang w:eastAsia="es-AR"/>
        </w:rPr>
        <w:t xml:space="preserve"> que por si decide el Tribunal eligiendo el auditor y los puntos </w:t>
      </w:r>
      <w:r w:rsidR="00205E1B">
        <w:rPr>
          <w:rFonts w:asciiTheme="majorHAnsi" w:hAnsiTheme="majorHAnsi" w:cs="Arial"/>
          <w:color w:val="222222"/>
          <w:sz w:val="24"/>
          <w:szCs w:val="24"/>
          <w:lang w:eastAsia="es-AR"/>
        </w:rPr>
        <w:t xml:space="preserve">a auditar de entre los </w:t>
      </w:r>
      <w:r>
        <w:rPr>
          <w:rFonts w:asciiTheme="majorHAnsi" w:hAnsiTheme="majorHAnsi" w:cs="Arial"/>
          <w:color w:val="222222"/>
          <w:sz w:val="24"/>
          <w:szCs w:val="24"/>
          <w:lang w:eastAsia="es-AR"/>
        </w:rPr>
        <w:t>que integran la compleja traza</w:t>
      </w:r>
      <w:r w:rsidR="003239B1">
        <w:rPr>
          <w:rFonts w:asciiTheme="majorHAnsi" w:hAnsiTheme="majorHAnsi" w:cs="Arial"/>
          <w:color w:val="222222"/>
          <w:sz w:val="24"/>
          <w:szCs w:val="24"/>
          <w:lang w:eastAsia="es-AR"/>
        </w:rPr>
        <w:t xml:space="preserve"> d</w:t>
      </w:r>
      <w:r>
        <w:rPr>
          <w:rFonts w:asciiTheme="majorHAnsi" w:hAnsiTheme="majorHAnsi" w:cs="Arial"/>
          <w:color w:val="222222"/>
          <w:sz w:val="24"/>
          <w:szCs w:val="24"/>
          <w:lang w:eastAsia="es-AR"/>
        </w:rPr>
        <w:t>el segmento informatizado del voto y su escrutinio</w:t>
      </w:r>
      <w:r w:rsidR="00F761DD">
        <w:rPr>
          <w:rFonts w:asciiTheme="majorHAnsi" w:hAnsiTheme="majorHAnsi" w:cs="Arial"/>
          <w:color w:val="222222"/>
          <w:sz w:val="24"/>
          <w:szCs w:val="24"/>
          <w:lang w:eastAsia="es-AR"/>
        </w:rPr>
        <w:t>.</w:t>
      </w:r>
    </w:p>
    <w:p w:rsidR="00427F00" w:rsidRDefault="002C1940" w:rsidP="002C1940">
      <w:pPr>
        <w:shd w:val="clear" w:color="auto" w:fill="FFFFFF"/>
        <w:spacing w:after="120" w:line="360" w:lineRule="auto"/>
        <w:jc w:val="both"/>
        <w:rPr>
          <w:rFonts w:asciiTheme="majorHAnsi" w:hAnsiTheme="majorHAnsi" w:cs="Arial"/>
          <w:i/>
          <w:color w:val="222222"/>
          <w:sz w:val="24"/>
          <w:szCs w:val="24"/>
          <w:lang w:eastAsia="es-AR"/>
        </w:rPr>
      </w:pPr>
      <w:r w:rsidRPr="00427F00">
        <w:rPr>
          <w:rFonts w:asciiTheme="majorHAnsi" w:hAnsiTheme="majorHAnsi" w:cs="Arial"/>
          <w:i/>
          <w:color w:val="222222"/>
          <w:sz w:val="24"/>
          <w:szCs w:val="24"/>
          <w:lang w:eastAsia="es-AR"/>
        </w:rPr>
        <w:t xml:space="preserve">1.5 </w:t>
      </w:r>
      <w:r w:rsidR="00553DB6" w:rsidRPr="00427F00">
        <w:rPr>
          <w:rFonts w:asciiTheme="majorHAnsi" w:hAnsiTheme="majorHAnsi" w:cs="Arial"/>
          <w:i/>
          <w:color w:val="222222"/>
          <w:sz w:val="24"/>
          <w:szCs w:val="24"/>
          <w:lang w:eastAsia="es-AR"/>
        </w:rPr>
        <w:t>En</w:t>
      </w:r>
      <w:r w:rsidR="00427F00">
        <w:rPr>
          <w:rFonts w:asciiTheme="majorHAnsi" w:hAnsiTheme="majorHAnsi" w:cs="Arial"/>
          <w:i/>
          <w:color w:val="222222"/>
          <w:sz w:val="24"/>
          <w:szCs w:val="24"/>
          <w:lang w:eastAsia="es-AR"/>
        </w:rPr>
        <w:t xml:space="preserve">cuadre jurídico de la negativa </w:t>
      </w:r>
    </w:p>
    <w:p w:rsidR="00205E1B" w:rsidRDefault="00427F00"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La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w:t>
      </w:r>
      <w:r w:rsidR="00C507BB">
        <w:rPr>
          <w:rFonts w:asciiTheme="majorHAnsi" w:hAnsiTheme="majorHAnsi" w:cs="Arial"/>
          <w:color w:val="222222"/>
          <w:sz w:val="24"/>
          <w:szCs w:val="24"/>
          <w:lang w:eastAsia="es-AR"/>
        </w:rPr>
        <w:t xml:space="preserve">tanto </w:t>
      </w:r>
      <w:r w:rsidR="00205E1B">
        <w:rPr>
          <w:rFonts w:asciiTheme="majorHAnsi" w:hAnsiTheme="majorHAnsi" w:cs="Arial"/>
          <w:color w:val="222222"/>
          <w:sz w:val="24"/>
          <w:szCs w:val="24"/>
          <w:lang w:eastAsia="es-AR"/>
        </w:rPr>
        <w:t>expresa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w:t>
      </w:r>
      <w:r w:rsidR="00C507BB">
        <w:rPr>
          <w:rFonts w:asciiTheme="majorHAnsi" w:hAnsiTheme="majorHAnsi" w:cs="Arial"/>
          <w:color w:val="222222"/>
          <w:sz w:val="24"/>
          <w:szCs w:val="24"/>
          <w:lang w:eastAsia="es-AR"/>
        </w:rPr>
        <w:t>com</w:t>
      </w:r>
      <w:r w:rsidR="00205E1B">
        <w:rPr>
          <w:rFonts w:asciiTheme="majorHAnsi" w:hAnsiTheme="majorHAnsi" w:cs="Arial"/>
          <w:color w:val="222222"/>
          <w:sz w:val="24"/>
          <w:szCs w:val="24"/>
          <w:lang w:eastAsia="es-AR"/>
        </w:rPr>
        <w:t xml:space="preserve">o </w:t>
      </w:r>
      <w:r w:rsidR="00B459B8">
        <w:rPr>
          <w:rFonts w:asciiTheme="majorHAnsi" w:hAnsiTheme="majorHAnsi" w:cs="Arial"/>
          <w:color w:val="222222"/>
          <w:sz w:val="24"/>
          <w:szCs w:val="24"/>
          <w:lang w:eastAsia="es-AR"/>
        </w:rPr>
        <w:t>tácitas</w:t>
      </w:r>
      <w:r w:rsidR="00205E1B">
        <w:rPr>
          <w:rFonts w:asciiTheme="majorHAnsi" w:hAnsiTheme="majorHAnsi" w:cs="Arial"/>
          <w:color w:val="222222"/>
          <w:sz w:val="24"/>
          <w:szCs w:val="24"/>
          <w:lang w:eastAsia="es-AR"/>
        </w:rPr>
        <w:t>) del Tribunal a nuestra</w:t>
      </w:r>
      <w:r w:rsidR="00F761DD">
        <w:rPr>
          <w:rFonts w:asciiTheme="majorHAnsi" w:hAnsiTheme="majorHAnsi" w:cs="Arial"/>
          <w:color w:val="222222"/>
          <w:sz w:val="24"/>
          <w:szCs w:val="24"/>
          <w:lang w:eastAsia="es-AR"/>
        </w:rPr>
        <w:t>s</w:t>
      </w:r>
      <w:r w:rsidR="00205E1B">
        <w:rPr>
          <w:rFonts w:asciiTheme="majorHAnsi" w:hAnsiTheme="majorHAnsi" w:cs="Arial"/>
          <w:color w:val="222222"/>
          <w:sz w:val="24"/>
          <w:szCs w:val="24"/>
          <w:lang w:eastAsia="es-AR"/>
        </w:rPr>
        <w:t xml:space="preserve"> petici</w:t>
      </w:r>
      <w:r w:rsidR="00F761DD">
        <w:rPr>
          <w:rFonts w:asciiTheme="majorHAnsi" w:hAnsiTheme="majorHAnsi" w:cs="Arial"/>
          <w:color w:val="222222"/>
          <w:sz w:val="24"/>
          <w:szCs w:val="24"/>
          <w:lang w:eastAsia="es-AR"/>
        </w:rPr>
        <w:t xml:space="preserve">ones </w:t>
      </w:r>
      <w:r w:rsidR="00205E1B">
        <w:rPr>
          <w:rFonts w:asciiTheme="majorHAnsi" w:hAnsiTheme="majorHAnsi" w:cs="Arial"/>
          <w:color w:val="222222"/>
          <w:sz w:val="24"/>
          <w:szCs w:val="24"/>
          <w:lang w:eastAsia="es-AR"/>
        </w:rPr>
        <w:t>de acceso al “código fuente”, viola</w:t>
      </w:r>
      <w:r w:rsidR="00F761DD">
        <w:rPr>
          <w:rFonts w:asciiTheme="majorHAnsi" w:hAnsiTheme="majorHAnsi" w:cs="Arial"/>
          <w:color w:val="222222"/>
          <w:sz w:val="24"/>
          <w:szCs w:val="24"/>
          <w:lang w:eastAsia="es-AR"/>
        </w:rPr>
        <w:t>n</w:t>
      </w:r>
      <w:r w:rsidR="00205E1B">
        <w:rPr>
          <w:rFonts w:asciiTheme="majorHAnsi" w:hAnsiTheme="majorHAnsi" w:cs="Arial"/>
          <w:color w:val="222222"/>
          <w:sz w:val="24"/>
          <w:szCs w:val="24"/>
          <w:lang w:eastAsia="es-AR"/>
        </w:rPr>
        <w:t xml:space="preserve"> </w:t>
      </w:r>
      <w:r w:rsidR="00C507BB">
        <w:rPr>
          <w:rFonts w:asciiTheme="majorHAnsi" w:hAnsiTheme="majorHAnsi" w:cs="Arial"/>
          <w:color w:val="222222"/>
          <w:sz w:val="24"/>
          <w:szCs w:val="24"/>
          <w:lang w:eastAsia="es-AR"/>
        </w:rPr>
        <w:t>-</w:t>
      </w:r>
      <w:r w:rsidR="00205E1B">
        <w:rPr>
          <w:rFonts w:asciiTheme="majorHAnsi" w:hAnsiTheme="majorHAnsi" w:cs="Arial"/>
          <w:color w:val="222222"/>
          <w:sz w:val="24"/>
          <w:szCs w:val="24"/>
          <w:lang w:eastAsia="es-AR"/>
        </w:rPr>
        <w:t>como queda dicho- el artículo 12 inciso b) de la Ley 7.730/12.</w:t>
      </w:r>
    </w:p>
    <w:p w:rsidR="00205E1B" w:rsidRDefault="00205E1B"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tanto traduce</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un comportamiento del Tribunal contrario a la Ley</w:t>
      </w:r>
      <w:r w:rsidR="003239B1">
        <w:rPr>
          <w:rFonts w:asciiTheme="majorHAnsi" w:hAnsiTheme="majorHAnsi" w:cs="Arial"/>
          <w:color w:val="222222"/>
          <w:sz w:val="24"/>
          <w:szCs w:val="24"/>
          <w:lang w:eastAsia="es-AR"/>
        </w:rPr>
        <w:t xml:space="preserve"> que el cuerpo debe respetar (artículo 55, primer párrafo de la Constitución Provincial).</w:t>
      </w:r>
    </w:p>
    <w:p w:rsidR="00205E1B" w:rsidRDefault="00205E1B"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Como si esto fuera poco (y obviamente no lo es), tal</w:t>
      </w:r>
      <w:r w:rsidR="00F761DD">
        <w:rPr>
          <w:rFonts w:asciiTheme="majorHAnsi" w:hAnsiTheme="majorHAnsi" w:cs="Arial"/>
          <w:color w:val="222222"/>
          <w:sz w:val="24"/>
          <w:szCs w:val="24"/>
          <w:lang w:eastAsia="es-AR"/>
        </w:rPr>
        <w:t>es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incurre</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en una </w:t>
      </w:r>
      <w:r w:rsidR="00740026">
        <w:rPr>
          <w:rFonts w:asciiTheme="majorHAnsi" w:hAnsiTheme="majorHAnsi" w:cs="Arial"/>
          <w:color w:val="222222"/>
          <w:sz w:val="24"/>
          <w:szCs w:val="24"/>
          <w:lang w:eastAsia="es-AR"/>
        </w:rPr>
        <w:t>tri</w:t>
      </w:r>
      <w:r>
        <w:rPr>
          <w:rFonts w:asciiTheme="majorHAnsi" w:hAnsiTheme="majorHAnsi" w:cs="Arial"/>
          <w:color w:val="222222"/>
          <w:sz w:val="24"/>
          <w:szCs w:val="24"/>
          <w:lang w:eastAsia="es-AR"/>
        </w:rPr>
        <w:t>ple violación de normas y principios constitucionales.</w:t>
      </w:r>
    </w:p>
    <w:p w:rsidR="00F761DD" w:rsidRDefault="00205E1B" w:rsidP="00205E1B">
      <w:pPr>
        <w:pStyle w:val="Prrafodelista"/>
        <w:numPr>
          <w:ilvl w:val="0"/>
          <w:numId w:val="9"/>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primer lugar la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del Tribunal constituye</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un atentado a la forma representativa y republicana de gobierno que, como es sabido, se asienta en el voto </w:t>
      </w:r>
      <w:r w:rsidR="003239B1">
        <w:rPr>
          <w:rFonts w:asciiTheme="majorHAnsi" w:hAnsiTheme="majorHAnsi" w:cs="Arial"/>
          <w:color w:val="222222"/>
          <w:sz w:val="24"/>
          <w:szCs w:val="24"/>
          <w:lang w:eastAsia="es-AR"/>
        </w:rPr>
        <w:t xml:space="preserve">universal, seguro y </w:t>
      </w:r>
      <w:r>
        <w:rPr>
          <w:rFonts w:asciiTheme="majorHAnsi" w:hAnsiTheme="majorHAnsi" w:cs="Arial"/>
          <w:color w:val="222222"/>
          <w:sz w:val="24"/>
          <w:szCs w:val="24"/>
          <w:lang w:eastAsia="es-AR"/>
        </w:rPr>
        <w:t>secreto de los ciudadanos.</w:t>
      </w:r>
      <w:r w:rsidR="00740026">
        <w:rPr>
          <w:rFonts w:asciiTheme="majorHAnsi" w:hAnsiTheme="majorHAnsi" w:cs="Arial"/>
          <w:color w:val="222222"/>
          <w:sz w:val="24"/>
          <w:szCs w:val="24"/>
          <w:lang w:eastAsia="es-AR"/>
        </w:rPr>
        <w:t xml:space="preserve"> </w:t>
      </w:r>
    </w:p>
    <w:p w:rsidR="00205E1B" w:rsidRDefault="00740026" w:rsidP="00F761DD">
      <w:pPr>
        <w:pStyle w:val="Prrafodelista"/>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Al eludir un recaudo esencial que hace a la pureza del sufragio, el Tribunal abre las puertas a un proceso de deslegitimación de los poderes del Estado. Un proceso que los demócratas, y desde luego la fuerza que representamos, rechazamos en la convicción de que nadie </w:t>
      </w:r>
      <w:r w:rsidR="00F761DD">
        <w:rPr>
          <w:rFonts w:asciiTheme="majorHAnsi" w:hAnsiTheme="majorHAnsi" w:cs="Arial"/>
          <w:color w:val="222222"/>
          <w:sz w:val="24"/>
          <w:szCs w:val="24"/>
          <w:lang w:eastAsia="es-AR"/>
        </w:rPr>
        <w:t>h</w:t>
      </w:r>
      <w:r>
        <w:rPr>
          <w:rFonts w:asciiTheme="majorHAnsi" w:hAnsiTheme="majorHAnsi" w:cs="Arial"/>
          <w:color w:val="222222"/>
          <w:sz w:val="24"/>
          <w:szCs w:val="24"/>
          <w:lang w:eastAsia="es-AR"/>
        </w:rPr>
        <w:t xml:space="preserve">a de salir beneficiado de tal deslegitimación. </w:t>
      </w:r>
      <w:r w:rsidR="00205E1B">
        <w:rPr>
          <w:rFonts w:asciiTheme="majorHAnsi" w:hAnsiTheme="majorHAnsi" w:cs="Arial"/>
          <w:color w:val="222222"/>
          <w:sz w:val="24"/>
          <w:szCs w:val="24"/>
          <w:lang w:eastAsia="es-AR"/>
        </w:rPr>
        <w:t xml:space="preserve"> </w:t>
      </w:r>
    </w:p>
    <w:p w:rsidR="00205E1B" w:rsidRDefault="00740026" w:rsidP="00205E1B">
      <w:pPr>
        <w:pStyle w:val="Prrafodelista"/>
        <w:numPr>
          <w:ilvl w:val="0"/>
          <w:numId w:val="9"/>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segundo lugar, la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del Tribunal Electoral viola</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las garantías que protegen al voto y, por ende, a la voluntad soberana individual de los ciudadanos y </w:t>
      </w:r>
      <w:r w:rsidR="009A7F1E">
        <w:rPr>
          <w:rFonts w:asciiTheme="majorHAnsi" w:hAnsiTheme="majorHAnsi" w:cs="Arial"/>
          <w:color w:val="222222"/>
          <w:sz w:val="24"/>
          <w:szCs w:val="24"/>
          <w:lang w:eastAsia="es-AR"/>
        </w:rPr>
        <w:t xml:space="preserve">a la expresión colectiva </w:t>
      </w:r>
      <w:r>
        <w:rPr>
          <w:rFonts w:asciiTheme="majorHAnsi" w:hAnsiTheme="majorHAnsi" w:cs="Arial"/>
          <w:color w:val="222222"/>
          <w:sz w:val="24"/>
          <w:szCs w:val="24"/>
          <w:lang w:eastAsia="es-AR"/>
        </w:rPr>
        <w:t xml:space="preserve">del cuerpo electoral. </w:t>
      </w:r>
    </w:p>
    <w:p w:rsidR="00740026" w:rsidRDefault="00740026" w:rsidP="00740026">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concreto, tal</w:t>
      </w:r>
      <w:r w:rsidR="00F761DD">
        <w:rPr>
          <w:rFonts w:asciiTheme="majorHAnsi" w:hAnsiTheme="majorHAnsi" w:cs="Arial"/>
          <w:color w:val="222222"/>
          <w:sz w:val="24"/>
          <w:szCs w:val="24"/>
          <w:lang w:eastAsia="es-AR"/>
        </w:rPr>
        <w:t>es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desprecia</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el mandato de la Constitución Nacional (“</w:t>
      </w:r>
      <w:r w:rsidRPr="00740026">
        <w:rPr>
          <w:rFonts w:asciiTheme="majorHAnsi" w:hAnsiTheme="majorHAnsi" w:cs="Arial"/>
          <w:i/>
          <w:color w:val="222222"/>
          <w:sz w:val="24"/>
          <w:szCs w:val="24"/>
          <w:lang w:eastAsia="es-AR"/>
        </w:rPr>
        <w:t>el sufragio es universal, igual, secreto y obligatorio</w:t>
      </w:r>
      <w:r>
        <w:rPr>
          <w:rFonts w:asciiTheme="majorHAnsi" w:hAnsiTheme="majorHAnsi" w:cs="Arial"/>
          <w:color w:val="222222"/>
          <w:sz w:val="24"/>
          <w:szCs w:val="24"/>
          <w:lang w:eastAsia="es-AR"/>
        </w:rPr>
        <w:t>”), de la Constitución Provincial “</w:t>
      </w:r>
      <w:r w:rsidRPr="00740026">
        <w:rPr>
          <w:rFonts w:asciiTheme="majorHAnsi" w:hAnsiTheme="majorHAnsi" w:cs="Arial"/>
          <w:i/>
          <w:color w:val="222222"/>
          <w:sz w:val="24"/>
          <w:szCs w:val="24"/>
          <w:lang w:eastAsia="es-AR"/>
        </w:rPr>
        <w:t>el sufragio es un derecho que corresponde a todo ciudadano… con arreglo a esa Constitución y a la ley… El voto es universal, secreto y obligatorio</w:t>
      </w:r>
      <w:r>
        <w:rPr>
          <w:rFonts w:asciiTheme="majorHAnsi" w:hAnsiTheme="majorHAnsi" w:cs="Arial"/>
          <w:color w:val="222222"/>
          <w:sz w:val="24"/>
          <w:szCs w:val="24"/>
          <w:lang w:eastAsia="es-AR"/>
        </w:rPr>
        <w:t>”) y de los Tratados Internacionales suscritos por la Argentina</w:t>
      </w:r>
      <w:r w:rsidR="009A7F1E">
        <w:rPr>
          <w:rFonts w:asciiTheme="majorHAnsi" w:hAnsiTheme="majorHAnsi" w:cs="Arial"/>
          <w:color w:val="222222"/>
          <w:sz w:val="24"/>
          <w:szCs w:val="24"/>
          <w:lang w:eastAsia="es-AR"/>
        </w:rPr>
        <w:t xml:space="preserve">: Declaración Universal de los Derechos Humanos (artículo 21, inciso 3), Pacto de San José de Costa Rica (artículo 23, inciso), Pacto Internacional de Derechos Civiles y </w:t>
      </w:r>
      <w:r w:rsidR="009A7F1E">
        <w:rPr>
          <w:rFonts w:asciiTheme="majorHAnsi" w:hAnsiTheme="majorHAnsi" w:cs="Arial"/>
          <w:color w:val="222222"/>
          <w:sz w:val="24"/>
          <w:szCs w:val="24"/>
          <w:lang w:eastAsia="es-AR"/>
        </w:rPr>
        <w:lastRenderedPageBreak/>
        <w:t>Políticos (artículo 25, inciso b), que h</w:t>
      </w:r>
      <w:r w:rsidR="003239B1">
        <w:rPr>
          <w:rFonts w:asciiTheme="majorHAnsi" w:hAnsiTheme="majorHAnsi" w:cs="Arial"/>
          <w:color w:val="222222"/>
          <w:sz w:val="24"/>
          <w:szCs w:val="24"/>
          <w:lang w:eastAsia="es-AR"/>
        </w:rPr>
        <w:t xml:space="preserve">emos citado en el capítulo II de este </w:t>
      </w:r>
      <w:r w:rsidR="009A7F1E">
        <w:rPr>
          <w:rFonts w:asciiTheme="majorHAnsi" w:hAnsiTheme="majorHAnsi" w:cs="Arial"/>
          <w:color w:val="222222"/>
          <w:sz w:val="24"/>
          <w:szCs w:val="24"/>
          <w:lang w:eastAsia="es-AR"/>
        </w:rPr>
        <w:t>recurso de inconstitucionalidad.</w:t>
      </w:r>
    </w:p>
    <w:p w:rsidR="009A7F1E" w:rsidRPr="009A7F1E" w:rsidRDefault="009A7F1E" w:rsidP="009A7F1E">
      <w:pPr>
        <w:pStyle w:val="Prrafodelista"/>
        <w:numPr>
          <w:ilvl w:val="0"/>
          <w:numId w:val="9"/>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último, la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negativa</w:t>
      </w:r>
      <w:r w:rsidR="00F761DD">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del Tribunal a que nuestro Frente acceda al “código fuente”, viola</w:t>
      </w:r>
      <w:r w:rsidR="00F761DD">
        <w:rPr>
          <w:rFonts w:asciiTheme="majorHAnsi" w:hAnsiTheme="majorHAnsi" w:cs="Arial"/>
          <w:color w:val="222222"/>
          <w:sz w:val="24"/>
          <w:szCs w:val="24"/>
          <w:lang w:eastAsia="es-AR"/>
        </w:rPr>
        <w:t>n</w:t>
      </w:r>
      <w:r>
        <w:rPr>
          <w:rFonts w:asciiTheme="majorHAnsi" w:hAnsiTheme="majorHAnsi" w:cs="Arial"/>
          <w:color w:val="222222"/>
          <w:sz w:val="24"/>
          <w:szCs w:val="24"/>
          <w:lang w:eastAsia="es-AR"/>
        </w:rPr>
        <w:t xml:space="preserve"> gravemente las garantías que la Constitución otorga a los partidos políticos como agentes institucionales que contribuyen a conformar la voluntad popular y a constituir los poderes del Esta democrático de derecho.</w:t>
      </w:r>
    </w:p>
    <w:p w:rsidR="003A6C65" w:rsidRDefault="003A6C65" w:rsidP="00A552C6">
      <w:pPr>
        <w:shd w:val="clear" w:color="auto" w:fill="FFFFFF"/>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2</w:t>
      </w:r>
      <w:r w:rsidR="00A552C6">
        <w:rPr>
          <w:rFonts w:asciiTheme="majorHAnsi" w:hAnsiTheme="majorHAnsi" w:cs="Arial"/>
          <w:b/>
          <w:color w:val="222222"/>
          <w:sz w:val="24"/>
          <w:szCs w:val="24"/>
          <w:lang w:eastAsia="es-AR"/>
        </w:rPr>
        <w:t xml:space="preserve">. </w:t>
      </w:r>
      <w:r>
        <w:rPr>
          <w:rFonts w:asciiTheme="majorHAnsi" w:hAnsiTheme="majorHAnsi" w:cs="Arial"/>
          <w:b/>
          <w:color w:val="222222"/>
          <w:sz w:val="24"/>
          <w:szCs w:val="24"/>
          <w:lang w:eastAsia="es-AR"/>
        </w:rPr>
        <w:t>N</w:t>
      </w:r>
      <w:r w:rsidR="00A552C6">
        <w:rPr>
          <w:rFonts w:asciiTheme="majorHAnsi" w:hAnsiTheme="majorHAnsi" w:cs="Arial"/>
          <w:b/>
          <w:color w:val="222222"/>
          <w:sz w:val="24"/>
          <w:szCs w:val="24"/>
          <w:lang w:eastAsia="es-AR"/>
        </w:rPr>
        <w:t>egativa</w:t>
      </w:r>
      <w:r>
        <w:rPr>
          <w:rFonts w:asciiTheme="majorHAnsi" w:hAnsiTheme="majorHAnsi" w:cs="Arial"/>
          <w:b/>
          <w:color w:val="222222"/>
          <w:sz w:val="24"/>
          <w:szCs w:val="24"/>
          <w:lang w:eastAsia="es-AR"/>
        </w:rPr>
        <w:t>s</w:t>
      </w:r>
      <w:r w:rsidR="00A552C6">
        <w:rPr>
          <w:rFonts w:asciiTheme="majorHAnsi" w:hAnsiTheme="majorHAnsi" w:cs="Arial"/>
          <w:b/>
          <w:color w:val="222222"/>
          <w:sz w:val="24"/>
          <w:szCs w:val="24"/>
          <w:lang w:eastAsia="es-AR"/>
        </w:rPr>
        <w:t xml:space="preserve"> del Tribunal </w:t>
      </w:r>
      <w:r>
        <w:rPr>
          <w:rFonts w:asciiTheme="majorHAnsi" w:hAnsiTheme="majorHAnsi" w:cs="Arial"/>
          <w:b/>
          <w:color w:val="222222"/>
          <w:sz w:val="24"/>
          <w:szCs w:val="24"/>
          <w:lang w:eastAsia="es-AR"/>
        </w:rPr>
        <w:t>referidas a</w:t>
      </w:r>
      <w:r w:rsidR="00A552C6" w:rsidRPr="00F02B59">
        <w:rPr>
          <w:rFonts w:asciiTheme="majorHAnsi" w:hAnsiTheme="majorHAnsi" w:cs="Arial"/>
          <w:b/>
          <w:color w:val="222222"/>
          <w:sz w:val="24"/>
          <w:szCs w:val="24"/>
          <w:lang w:eastAsia="es-AR"/>
        </w:rPr>
        <w:t xml:space="preserve">l segmento </w:t>
      </w:r>
      <w:r w:rsidR="00A552C6">
        <w:rPr>
          <w:rFonts w:asciiTheme="majorHAnsi" w:hAnsiTheme="majorHAnsi" w:cs="Arial"/>
          <w:b/>
          <w:color w:val="222222"/>
          <w:sz w:val="24"/>
          <w:szCs w:val="24"/>
          <w:lang w:eastAsia="es-AR"/>
        </w:rPr>
        <w:t>informatizado</w:t>
      </w:r>
    </w:p>
    <w:p w:rsidR="003A6C65" w:rsidRDefault="003A6C65" w:rsidP="00A552C6">
      <w:pPr>
        <w:shd w:val="clear" w:color="auto" w:fill="FFFFFF"/>
        <w:spacing w:after="120" w:line="360" w:lineRule="auto"/>
        <w:jc w:val="both"/>
        <w:rPr>
          <w:rFonts w:asciiTheme="majorHAnsi" w:hAnsiTheme="majorHAnsi" w:cs="Arial"/>
          <w:color w:val="222222"/>
          <w:sz w:val="24"/>
          <w:szCs w:val="24"/>
          <w:lang w:eastAsia="es-AR"/>
        </w:rPr>
      </w:pPr>
      <w:r w:rsidRPr="003A6C65">
        <w:rPr>
          <w:rFonts w:asciiTheme="majorHAnsi" w:hAnsiTheme="majorHAnsi" w:cs="Arial"/>
          <w:color w:val="222222"/>
          <w:sz w:val="24"/>
          <w:szCs w:val="24"/>
          <w:lang w:eastAsia="es-AR"/>
        </w:rPr>
        <w:t>Para que el sistema salteño de voto con boleta electrónica encaje dentro de las previsiones constitucionales es preciso que, como hemos dicho antes</w:t>
      </w:r>
      <w:r>
        <w:rPr>
          <w:rFonts w:asciiTheme="majorHAnsi" w:hAnsiTheme="majorHAnsi" w:cs="Arial"/>
          <w:color w:val="222222"/>
          <w:sz w:val="24"/>
          <w:szCs w:val="24"/>
          <w:lang w:eastAsia="es-AR"/>
        </w:rPr>
        <w:t xml:space="preserve"> y como lo establece la propia Ley 7.730/12</w:t>
      </w:r>
      <w:r w:rsidRPr="003A6C65">
        <w:rPr>
          <w:rFonts w:asciiTheme="majorHAnsi" w:hAnsiTheme="majorHAnsi" w:cs="Arial"/>
          <w:color w:val="222222"/>
          <w:sz w:val="24"/>
          <w:szCs w:val="24"/>
          <w:lang w:eastAsia="es-AR"/>
        </w:rPr>
        <w:t xml:space="preserve">, los actos y rutinas del </w:t>
      </w:r>
      <w:r w:rsidRPr="003A6C65">
        <w:rPr>
          <w:rFonts w:asciiTheme="majorHAnsi" w:hAnsiTheme="majorHAnsi" w:cs="Arial"/>
          <w:i/>
          <w:color w:val="222222"/>
          <w:sz w:val="24"/>
          <w:szCs w:val="24"/>
          <w:lang w:eastAsia="es-AR"/>
        </w:rPr>
        <w:t>segmento informatizado</w:t>
      </w:r>
      <w:r w:rsidRPr="003A6C65">
        <w:rPr>
          <w:rFonts w:asciiTheme="majorHAnsi" w:hAnsiTheme="majorHAnsi" w:cs="Arial"/>
          <w:color w:val="222222"/>
          <w:sz w:val="24"/>
          <w:szCs w:val="24"/>
          <w:lang w:eastAsia="es-AR"/>
        </w:rPr>
        <w:t xml:space="preserve"> del proceso electoral estén regulad</w:t>
      </w:r>
      <w:r>
        <w:rPr>
          <w:rFonts w:asciiTheme="majorHAnsi" w:hAnsiTheme="majorHAnsi" w:cs="Arial"/>
          <w:color w:val="222222"/>
          <w:sz w:val="24"/>
          <w:szCs w:val="24"/>
          <w:lang w:eastAsia="es-AR"/>
        </w:rPr>
        <w:t>o</w:t>
      </w:r>
      <w:r w:rsidRPr="003A6C65">
        <w:rPr>
          <w:rFonts w:asciiTheme="majorHAnsi" w:hAnsiTheme="majorHAnsi" w:cs="Arial"/>
          <w:color w:val="222222"/>
          <w:sz w:val="24"/>
          <w:szCs w:val="24"/>
          <w:lang w:eastAsia="es-AR"/>
        </w:rPr>
        <w:t>s por el Tribunal y controlad</w:t>
      </w:r>
      <w:r>
        <w:rPr>
          <w:rFonts w:asciiTheme="majorHAnsi" w:hAnsiTheme="majorHAnsi" w:cs="Arial"/>
          <w:color w:val="222222"/>
          <w:sz w:val="24"/>
          <w:szCs w:val="24"/>
          <w:lang w:eastAsia="es-AR"/>
        </w:rPr>
        <w:t>o</w:t>
      </w:r>
      <w:r w:rsidRPr="003A6C65">
        <w:rPr>
          <w:rFonts w:asciiTheme="majorHAnsi" w:hAnsiTheme="majorHAnsi" w:cs="Arial"/>
          <w:color w:val="222222"/>
          <w:sz w:val="24"/>
          <w:szCs w:val="24"/>
          <w:lang w:eastAsia="es-AR"/>
        </w:rPr>
        <w:t>s por las fuerzas políticas intervin</w:t>
      </w:r>
      <w:r>
        <w:rPr>
          <w:rFonts w:asciiTheme="majorHAnsi" w:hAnsiTheme="majorHAnsi" w:cs="Arial"/>
          <w:color w:val="222222"/>
          <w:sz w:val="24"/>
          <w:szCs w:val="24"/>
          <w:lang w:eastAsia="es-AR"/>
        </w:rPr>
        <w:t>ien</w:t>
      </w:r>
      <w:r w:rsidRPr="003A6C65">
        <w:rPr>
          <w:rFonts w:asciiTheme="majorHAnsi" w:hAnsiTheme="majorHAnsi" w:cs="Arial"/>
          <w:color w:val="222222"/>
          <w:sz w:val="24"/>
          <w:szCs w:val="24"/>
          <w:lang w:eastAsia="es-AR"/>
        </w:rPr>
        <w:t>tes.</w:t>
      </w:r>
    </w:p>
    <w:p w:rsidR="00A552C6" w:rsidRPr="003A6C65" w:rsidRDefault="003A6C65" w:rsidP="00A552C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el caso que nos ocupa, el Tribunal Electoral de la Provincia de Salta no cumplió acabadamente su cometido de regulación y control y cerró toda posibilidad de que el FRENTE que representamos participe efecti</w:t>
      </w:r>
      <w:r w:rsidR="00D26D04">
        <w:rPr>
          <w:rFonts w:asciiTheme="majorHAnsi" w:hAnsiTheme="majorHAnsi" w:cs="Arial"/>
          <w:color w:val="222222"/>
          <w:sz w:val="24"/>
          <w:szCs w:val="24"/>
          <w:lang w:eastAsia="es-AR"/>
        </w:rPr>
        <w:t>v</w:t>
      </w:r>
      <w:r>
        <w:rPr>
          <w:rFonts w:asciiTheme="majorHAnsi" w:hAnsiTheme="majorHAnsi" w:cs="Arial"/>
          <w:color w:val="222222"/>
          <w:sz w:val="24"/>
          <w:szCs w:val="24"/>
          <w:lang w:eastAsia="es-AR"/>
        </w:rPr>
        <w:t>amente</w:t>
      </w:r>
      <w:r w:rsidR="00D26D04">
        <w:rPr>
          <w:rFonts w:asciiTheme="majorHAnsi" w:hAnsiTheme="majorHAnsi" w:cs="Arial"/>
          <w:color w:val="222222"/>
          <w:sz w:val="24"/>
          <w:szCs w:val="24"/>
          <w:lang w:eastAsia="es-AR"/>
        </w:rPr>
        <w:t xml:space="preserve"> en el imprescindible control de aquellos actos y rutinas.</w:t>
      </w:r>
      <w:r>
        <w:rPr>
          <w:rFonts w:asciiTheme="majorHAnsi" w:hAnsiTheme="majorHAnsi" w:cs="Arial"/>
          <w:color w:val="222222"/>
          <w:sz w:val="24"/>
          <w:szCs w:val="24"/>
          <w:lang w:eastAsia="es-AR"/>
        </w:rPr>
        <w:t xml:space="preserve">  </w:t>
      </w:r>
      <w:r w:rsidRPr="003A6C65">
        <w:rPr>
          <w:rFonts w:asciiTheme="majorHAnsi" w:hAnsiTheme="majorHAnsi" w:cs="Arial"/>
          <w:color w:val="222222"/>
          <w:sz w:val="24"/>
          <w:szCs w:val="24"/>
          <w:lang w:eastAsia="es-AR"/>
        </w:rPr>
        <w:t xml:space="preserve"> </w:t>
      </w:r>
    </w:p>
    <w:p w:rsidR="00A552C6"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2</w:t>
      </w:r>
      <w:r w:rsidR="002C1940" w:rsidRPr="00D26D04">
        <w:rPr>
          <w:rFonts w:asciiTheme="majorHAnsi" w:hAnsiTheme="majorHAnsi" w:cs="Arial"/>
          <w:i/>
          <w:color w:val="222222"/>
          <w:sz w:val="24"/>
          <w:szCs w:val="24"/>
          <w:lang w:eastAsia="es-AR"/>
        </w:rPr>
        <w:t>.1</w:t>
      </w:r>
      <w:r w:rsidR="00A552C6" w:rsidRPr="00D26D04">
        <w:rPr>
          <w:rFonts w:asciiTheme="majorHAnsi" w:hAnsiTheme="majorHAnsi" w:cs="Arial"/>
          <w:i/>
          <w:color w:val="222222"/>
          <w:sz w:val="24"/>
          <w:szCs w:val="24"/>
          <w:lang w:eastAsia="es-AR"/>
        </w:rPr>
        <w:t xml:space="preserve"> Acceso al código fuente (remisión)</w:t>
      </w:r>
      <w:r w:rsidR="002C1940" w:rsidRPr="00D26D04">
        <w:rPr>
          <w:rFonts w:asciiTheme="majorHAnsi" w:hAnsiTheme="majorHAnsi" w:cs="Arial"/>
          <w:i/>
          <w:color w:val="222222"/>
          <w:sz w:val="24"/>
          <w:szCs w:val="24"/>
          <w:lang w:eastAsia="es-AR"/>
        </w:rPr>
        <w:t xml:space="preserve"> </w:t>
      </w:r>
    </w:p>
    <w:p w:rsidR="00D26D04" w:rsidRPr="00D26D04" w:rsidRDefault="00D26D04"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decisión del Tribunal Electoral de impedirnos auditar el código fuente es ilegal, como hemos razonado anteriormente en párrafos a los que nos remitimos.</w:t>
      </w:r>
    </w:p>
    <w:p w:rsidR="002C1940" w:rsidRPr="00D26D04"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 xml:space="preserve">2.2 </w:t>
      </w:r>
      <w:r w:rsidR="002C1940" w:rsidRPr="00D26D04">
        <w:rPr>
          <w:rFonts w:asciiTheme="majorHAnsi" w:hAnsiTheme="majorHAnsi" w:cs="Arial"/>
          <w:i/>
          <w:color w:val="222222"/>
          <w:sz w:val="24"/>
          <w:szCs w:val="24"/>
          <w:lang w:eastAsia="es-AR"/>
        </w:rPr>
        <w:t>Logística del sistema</w:t>
      </w:r>
    </w:p>
    <w:p w:rsidR="00254B31" w:rsidRPr="00D26D04"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 xml:space="preserve">2.3 </w:t>
      </w:r>
      <w:r w:rsidR="00254B31" w:rsidRPr="00D26D04">
        <w:rPr>
          <w:rFonts w:asciiTheme="majorHAnsi" w:hAnsiTheme="majorHAnsi" w:cs="Arial"/>
          <w:i/>
          <w:color w:val="222222"/>
          <w:sz w:val="24"/>
          <w:szCs w:val="24"/>
          <w:lang w:eastAsia="es-AR"/>
        </w:rPr>
        <w:t>El personal técnico y los instructores</w:t>
      </w:r>
    </w:p>
    <w:p w:rsidR="002C1940" w:rsidRPr="00D26D04"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 xml:space="preserve">2.4 </w:t>
      </w:r>
      <w:r w:rsidR="00553DB6" w:rsidRPr="00D26D04">
        <w:rPr>
          <w:rFonts w:asciiTheme="majorHAnsi" w:hAnsiTheme="majorHAnsi" w:cs="Arial"/>
          <w:i/>
          <w:color w:val="222222"/>
          <w:sz w:val="24"/>
          <w:szCs w:val="24"/>
          <w:lang w:eastAsia="es-AR"/>
        </w:rPr>
        <w:t>Cambio de máquinas y de DVD</w:t>
      </w:r>
    </w:p>
    <w:p w:rsidR="00553DB6" w:rsidRPr="00D26D04"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sidRPr="00D26D04">
        <w:rPr>
          <w:rFonts w:asciiTheme="majorHAnsi" w:hAnsiTheme="majorHAnsi" w:cs="Arial"/>
          <w:i/>
          <w:color w:val="222222"/>
          <w:sz w:val="24"/>
          <w:szCs w:val="24"/>
          <w:lang w:eastAsia="es-AR"/>
        </w:rPr>
        <w:t xml:space="preserve">2.5 </w:t>
      </w:r>
      <w:r w:rsidR="00553DB6" w:rsidRPr="00D26D04">
        <w:rPr>
          <w:rFonts w:asciiTheme="majorHAnsi" w:hAnsiTheme="majorHAnsi" w:cs="Arial"/>
          <w:i/>
          <w:color w:val="222222"/>
          <w:sz w:val="24"/>
          <w:szCs w:val="24"/>
          <w:lang w:eastAsia="es-AR"/>
        </w:rPr>
        <w:t>Encuadre jurídico de esta vulnerabilidad y de lo actuado por el Tribunal</w:t>
      </w:r>
    </w:p>
    <w:p w:rsidR="003A6C65" w:rsidRDefault="00D26D04" w:rsidP="002C1940">
      <w:pPr>
        <w:shd w:val="clear" w:color="auto" w:fill="FFFFFF"/>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3</w:t>
      </w:r>
      <w:r w:rsidR="00F02B59" w:rsidRPr="00F02B59">
        <w:rPr>
          <w:rFonts w:asciiTheme="majorHAnsi" w:hAnsiTheme="majorHAnsi" w:cs="Arial"/>
          <w:b/>
          <w:color w:val="222222"/>
          <w:sz w:val="24"/>
          <w:szCs w:val="24"/>
          <w:lang w:eastAsia="es-AR"/>
        </w:rPr>
        <w:t xml:space="preserve">. </w:t>
      </w:r>
      <w:r w:rsidR="00A552C6">
        <w:rPr>
          <w:rFonts w:asciiTheme="majorHAnsi" w:hAnsiTheme="majorHAnsi" w:cs="Arial"/>
          <w:b/>
          <w:color w:val="222222"/>
          <w:sz w:val="24"/>
          <w:szCs w:val="24"/>
          <w:lang w:eastAsia="es-AR"/>
        </w:rPr>
        <w:t>Negativa</w:t>
      </w:r>
      <w:r w:rsidR="00994004">
        <w:rPr>
          <w:rFonts w:asciiTheme="majorHAnsi" w:hAnsiTheme="majorHAnsi" w:cs="Arial"/>
          <w:b/>
          <w:color w:val="222222"/>
          <w:sz w:val="24"/>
          <w:szCs w:val="24"/>
          <w:lang w:eastAsia="es-AR"/>
        </w:rPr>
        <w:t>s</w:t>
      </w:r>
      <w:r w:rsidR="00A552C6">
        <w:rPr>
          <w:rFonts w:asciiTheme="majorHAnsi" w:hAnsiTheme="majorHAnsi" w:cs="Arial"/>
          <w:b/>
          <w:color w:val="222222"/>
          <w:sz w:val="24"/>
          <w:szCs w:val="24"/>
          <w:lang w:eastAsia="es-AR"/>
        </w:rPr>
        <w:t xml:space="preserve"> del Tribunal </w:t>
      </w:r>
      <w:r w:rsidR="003A6C65">
        <w:rPr>
          <w:rFonts w:asciiTheme="majorHAnsi" w:hAnsiTheme="majorHAnsi" w:cs="Arial"/>
          <w:b/>
          <w:color w:val="222222"/>
          <w:sz w:val="24"/>
          <w:szCs w:val="24"/>
          <w:lang w:eastAsia="es-AR"/>
        </w:rPr>
        <w:t>referidas a</w:t>
      </w:r>
      <w:r w:rsidR="00F02B59" w:rsidRPr="00F02B59">
        <w:rPr>
          <w:rFonts w:asciiTheme="majorHAnsi" w:hAnsiTheme="majorHAnsi" w:cs="Arial"/>
          <w:b/>
          <w:color w:val="222222"/>
          <w:sz w:val="24"/>
          <w:szCs w:val="24"/>
          <w:lang w:eastAsia="es-AR"/>
        </w:rPr>
        <w:t>l segmento manual</w:t>
      </w:r>
    </w:p>
    <w:p w:rsidR="00F70A01" w:rsidRPr="00B36D33" w:rsidRDefault="00D26D04" w:rsidP="00F70A01">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F70A01" w:rsidRPr="00B36D33">
        <w:rPr>
          <w:rFonts w:asciiTheme="majorHAnsi" w:hAnsiTheme="majorHAnsi" w:cs="Arial"/>
          <w:i/>
          <w:color w:val="222222"/>
          <w:sz w:val="24"/>
          <w:szCs w:val="24"/>
          <w:lang w:eastAsia="es-AR"/>
        </w:rPr>
        <w:t>.</w:t>
      </w:r>
      <w:r w:rsidR="00F70A01">
        <w:rPr>
          <w:rFonts w:asciiTheme="majorHAnsi" w:hAnsiTheme="majorHAnsi" w:cs="Arial"/>
          <w:i/>
          <w:color w:val="222222"/>
          <w:sz w:val="24"/>
          <w:szCs w:val="24"/>
          <w:lang w:eastAsia="es-AR"/>
        </w:rPr>
        <w:t>1</w:t>
      </w:r>
      <w:r w:rsidR="00F70A01" w:rsidRPr="00B36D33">
        <w:rPr>
          <w:rFonts w:asciiTheme="majorHAnsi" w:hAnsiTheme="majorHAnsi" w:cs="Arial"/>
          <w:i/>
          <w:color w:val="222222"/>
          <w:sz w:val="24"/>
          <w:szCs w:val="24"/>
          <w:lang w:eastAsia="es-AR"/>
        </w:rPr>
        <w:t xml:space="preserve"> Eliminación del conteo manual </w:t>
      </w:r>
    </w:p>
    <w:p w:rsidR="00F70A01" w:rsidRPr="0036040F" w:rsidRDefault="00B36D33" w:rsidP="00F70A01">
      <w:pPr>
        <w:autoSpaceDE w:val="0"/>
        <w:autoSpaceDN w:val="0"/>
        <w:adjustRightInd w:val="0"/>
        <w:spacing w:after="120" w:line="360" w:lineRule="auto"/>
        <w:jc w:val="both"/>
        <w:rPr>
          <w:rFonts w:asciiTheme="majorHAnsi" w:eastAsia="MyriadPro-Regular" w:hAnsiTheme="majorHAnsi" w:cs="MyriadPro-Regular"/>
          <w:i/>
          <w:sz w:val="24"/>
          <w:szCs w:val="24"/>
        </w:rPr>
      </w:pPr>
      <w:r>
        <w:rPr>
          <w:rFonts w:asciiTheme="majorHAnsi" w:hAnsiTheme="majorHAnsi" w:cs="Arial"/>
          <w:color w:val="222222"/>
          <w:sz w:val="24"/>
          <w:szCs w:val="24"/>
          <w:lang w:eastAsia="es-AR"/>
        </w:rPr>
        <w:lastRenderedPageBreak/>
        <w:t xml:space="preserve">El conteo manual ha desaparecido del acto electoral </w:t>
      </w:r>
      <w:r w:rsidR="00F70A01">
        <w:rPr>
          <w:rFonts w:asciiTheme="majorHAnsi" w:hAnsiTheme="majorHAnsi" w:cs="Arial"/>
          <w:color w:val="222222"/>
          <w:sz w:val="24"/>
          <w:szCs w:val="24"/>
          <w:lang w:eastAsia="es-AR"/>
        </w:rPr>
        <w:t>a tenor del siguiente enunciado que el Tribunal Electoral incluye en el ya citado “Manual”</w:t>
      </w:r>
      <w:r w:rsidR="00C27759">
        <w:rPr>
          <w:rFonts w:asciiTheme="majorHAnsi" w:hAnsiTheme="majorHAnsi" w:cs="Arial"/>
          <w:color w:val="222222"/>
          <w:sz w:val="24"/>
          <w:szCs w:val="24"/>
          <w:lang w:eastAsia="es-AR"/>
        </w:rPr>
        <w:t xml:space="preserve"> como parte de las instrucciones a las autoridades de mesa</w:t>
      </w:r>
      <w:r w:rsidR="00F70A01">
        <w:rPr>
          <w:rFonts w:asciiTheme="majorHAnsi" w:hAnsiTheme="majorHAnsi" w:cs="Arial"/>
          <w:color w:val="222222"/>
          <w:sz w:val="24"/>
          <w:szCs w:val="24"/>
          <w:lang w:eastAsia="es-AR"/>
        </w:rPr>
        <w:t xml:space="preserve">: </w:t>
      </w:r>
      <w:r w:rsidR="00F70A01" w:rsidRPr="0036040F">
        <w:rPr>
          <w:rFonts w:asciiTheme="majorHAnsi" w:eastAsia="MyriadPro-Regular" w:hAnsiTheme="majorHAnsi" w:cs="MyriadPro-Regular"/>
          <w:i/>
          <w:sz w:val="24"/>
          <w:szCs w:val="24"/>
        </w:rPr>
        <w:t xml:space="preserve">“Uno a uno, abiertos y con la parte impresa hacia arriba a fin de </w:t>
      </w:r>
      <w:r w:rsidR="00F70A01" w:rsidRPr="00C27759">
        <w:rPr>
          <w:rFonts w:asciiTheme="majorHAnsi" w:eastAsia="MyriadPro-Regular" w:hAnsiTheme="majorHAnsi" w:cs="MyriadPro-Regular"/>
          <w:i/>
          <w:sz w:val="24"/>
          <w:szCs w:val="24"/>
          <w:u w:val="single"/>
        </w:rPr>
        <w:t xml:space="preserve">exhibirla entre los presentes, pasar los votos por el lector de la máquina </w:t>
      </w:r>
      <w:r w:rsidR="00F70A01" w:rsidRPr="00C27759">
        <w:rPr>
          <w:rFonts w:asciiTheme="majorHAnsi" w:eastAsia="MyriadPro-Regular" w:hAnsiTheme="majorHAnsi" w:cs="MyriadPro-It"/>
          <w:i/>
          <w:iCs/>
          <w:sz w:val="24"/>
          <w:szCs w:val="24"/>
          <w:u w:val="single"/>
        </w:rPr>
        <w:t>Vot.ar</w:t>
      </w:r>
      <w:r w:rsidR="00F70A01" w:rsidRPr="0036040F">
        <w:rPr>
          <w:rFonts w:asciiTheme="majorHAnsi" w:eastAsia="MyriadPro-Regular" w:hAnsiTheme="majorHAnsi" w:cs="MyriadPro-Regular"/>
          <w:i/>
          <w:sz w:val="24"/>
          <w:szCs w:val="24"/>
        </w:rPr>
        <w:t>. El sistema indicará en pantalla y en forma audible (</w:t>
      </w:r>
      <w:proofErr w:type="spellStart"/>
      <w:r w:rsidR="00F70A01" w:rsidRPr="0036040F">
        <w:rPr>
          <w:rFonts w:asciiTheme="majorHAnsi" w:eastAsia="MyriadPro-Regular" w:hAnsiTheme="majorHAnsi" w:cs="MyriadPro-Regular"/>
          <w:i/>
          <w:sz w:val="24"/>
          <w:szCs w:val="24"/>
        </w:rPr>
        <w:t>beep</w:t>
      </w:r>
      <w:proofErr w:type="spellEnd"/>
      <w:r w:rsidR="00F70A01" w:rsidRPr="0036040F">
        <w:rPr>
          <w:rFonts w:asciiTheme="majorHAnsi" w:eastAsia="MyriadPro-Regular" w:hAnsiTheme="majorHAnsi" w:cs="MyriadPro-Regular"/>
          <w:i/>
          <w:sz w:val="24"/>
          <w:szCs w:val="24"/>
        </w:rPr>
        <w:t>) el avance del proceso de lectura y sumatoria de votos”.</w:t>
      </w:r>
    </w:p>
    <w:p w:rsidR="00F70A01" w:rsidRDefault="00C27759" w:rsidP="00F70A01">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conteo manual h</w:t>
      </w:r>
      <w:r w:rsidR="00F70A01">
        <w:rPr>
          <w:rFonts w:asciiTheme="majorHAnsi" w:hAnsiTheme="majorHAnsi" w:cs="Arial"/>
          <w:color w:val="222222"/>
          <w:sz w:val="24"/>
          <w:szCs w:val="24"/>
          <w:lang w:eastAsia="es-AR"/>
        </w:rPr>
        <w:t xml:space="preserve">a desaparecido también a consecuencia del nulo efecto que el Tribunal Electoral asigna a las cuentas que pueda hacer cada fiscal al momento de escrutar los votos. </w:t>
      </w:r>
    </w:p>
    <w:p w:rsidR="00421CFB" w:rsidRDefault="005E1CC9" w:rsidP="00B36D33">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Mientras que aquellas cuentas manuales tienen en el Código Electoral de la Provincia (Ley 6.444/87</w:t>
      </w:r>
      <w:r w:rsidR="00F70A01">
        <w:rPr>
          <w:rFonts w:asciiTheme="majorHAnsi" w:hAnsiTheme="majorHAnsi" w:cs="Arial"/>
          <w:color w:val="222222"/>
          <w:sz w:val="24"/>
          <w:szCs w:val="24"/>
          <w:lang w:eastAsia="es-AR"/>
        </w:rPr>
        <w:t>, artículo 95.1</w:t>
      </w:r>
      <w:r>
        <w:rPr>
          <w:rFonts w:asciiTheme="majorHAnsi" w:hAnsiTheme="majorHAnsi" w:cs="Arial"/>
          <w:color w:val="222222"/>
          <w:sz w:val="24"/>
          <w:szCs w:val="24"/>
          <w:lang w:eastAsia="es-AR"/>
        </w:rPr>
        <w:t xml:space="preserve">) un rol importante y hacen efectivo el derecho al control, la simple </w:t>
      </w:r>
      <w:r w:rsidR="00C27759">
        <w:rPr>
          <w:rFonts w:asciiTheme="majorHAnsi" w:hAnsiTheme="majorHAnsi" w:cs="Arial"/>
          <w:color w:val="222222"/>
          <w:sz w:val="24"/>
          <w:szCs w:val="24"/>
          <w:lang w:eastAsia="es-AR"/>
        </w:rPr>
        <w:t>“</w:t>
      </w:r>
      <w:r w:rsidR="00F70A01">
        <w:rPr>
          <w:rFonts w:asciiTheme="majorHAnsi" w:hAnsiTheme="majorHAnsi" w:cs="Arial"/>
          <w:color w:val="222222"/>
          <w:sz w:val="24"/>
          <w:szCs w:val="24"/>
          <w:lang w:eastAsia="es-AR"/>
        </w:rPr>
        <w:t>exhibición</w:t>
      </w:r>
      <w:r w:rsidR="00C27759">
        <w:rPr>
          <w:rFonts w:asciiTheme="majorHAnsi" w:hAnsiTheme="majorHAnsi" w:cs="Arial"/>
          <w:color w:val="222222"/>
          <w:sz w:val="24"/>
          <w:szCs w:val="24"/>
          <w:lang w:eastAsia="es-AR"/>
        </w:rPr>
        <w:t>”</w:t>
      </w:r>
      <w:r w:rsidR="00F70A01">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que del contenido de la boleta hace el Presidente de Mesa, no satisface las garantías que rodean al voto y su contabilización.</w:t>
      </w:r>
    </w:p>
    <w:p w:rsidR="005E1CC9" w:rsidRDefault="00421CFB" w:rsidP="00B36D33">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Cabe consignar que el citado “Manual” no ha sido consultado en ningún momento con el FRENTE que representamos ni con ninguna otra de las fuerzas políticas que concurren a las elecciones provinciales en curso. Sin embargo, en su redacción ha tenido participación determinante la empresa MSA, adjudicataria del sistema de voto con boleta electrónica.</w:t>
      </w:r>
      <w:r w:rsidR="005E1CC9">
        <w:rPr>
          <w:rFonts w:asciiTheme="majorHAnsi" w:hAnsiTheme="majorHAnsi" w:cs="Arial"/>
          <w:color w:val="222222"/>
          <w:sz w:val="24"/>
          <w:szCs w:val="24"/>
          <w:lang w:eastAsia="es-AR"/>
        </w:rPr>
        <w:t xml:space="preserve"> </w:t>
      </w:r>
    </w:p>
    <w:p w:rsidR="00F70A01" w:rsidRDefault="00D26D04"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i/>
          <w:color w:val="222222"/>
          <w:sz w:val="24"/>
          <w:szCs w:val="24"/>
          <w:lang w:eastAsia="es-AR"/>
        </w:rPr>
        <w:t>3</w:t>
      </w:r>
      <w:r w:rsidR="00F70A01">
        <w:rPr>
          <w:rFonts w:asciiTheme="majorHAnsi" w:hAnsiTheme="majorHAnsi" w:cs="Arial"/>
          <w:i/>
          <w:color w:val="222222"/>
          <w:sz w:val="24"/>
          <w:szCs w:val="24"/>
          <w:lang w:eastAsia="es-AR"/>
        </w:rPr>
        <w:t xml:space="preserve">.2 </w:t>
      </w:r>
      <w:r w:rsidR="00FB097C">
        <w:rPr>
          <w:rFonts w:asciiTheme="majorHAnsi" w:hAnsiTheme="majorHAnsi" w:cs="Arial"/>
          <w:i/>
          <w:color w:val="222222"/>
          <w:sz w:val="24"/>
          <w:szCs w:val="24"/>
          <w:lang w:eastAsia="es-AR"/>
        </w:rPr>
        <w:t>Indebida s</w:t>
      </w:r>
      <w:r w:rsidR="005E1CC9" w:rsidRPr="0029287F">
        <w:rPr>
          <w:rFonts w:asciiTheme="majorHAnsi" w:hAnsiTheme="majorHAnsi" w:cs="Arial"/>
          <w:i/>
          <w:color w:val="222222"/>
          <w:sz w:val="24"/>
          <w:szCs w:val="24"/>
          <w:lang w:eastAsia="es-AR"/>
        </w:rPr>
        <w:t>upremacía del conteo electrónico</w:t>
      </w:r>
      <w:r w:rsidR="005E1CC9">
        <w:rPr>
          <w:rFonts w:asciiTheme="majorHAnsi" w:hAnsiTheme="majorHAnsi" w:cs="Arial"/>
          <w:color w:val="222222"/>
          <w:sz w:val="24"/>
          <w:szCs w:val="24"/>
          <w:lang w:eastAsia="es-AR"/>
        </w:rPr>
        <w:t xml:space="preserve"> </w:t>
      </w:r>
    </w:p>
    <w:p w:rsidR="00F70A01" w:rsidRDefault="00F70A01"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Una vez que el Presidente de Mesa hace tal “</w:t>
      </w:r>
      <w:r w:rsidRPr="00F70A01">
        <w:rPr>
          <w:rFonts w:asciiTheme="majorHAnsi" w:hAnsiTheme="majorHAnsi" w:cs="Arial"/>
          <w:i/>
          <w:color w:val="222222"/>
          <w:sz w:val="24"/>
          <w:szCs w:val="24"/>
          <w:lang w:eastAsia="es-AR"/>
        </w:rPr>
        <w:t>exhibición entre los presentes</w:t>
      </w:r>
      <w:r>
        <w:rPr>
          <w:rFonts w:asciiTheme="majorHAnsi" w:hAnsiTheme="majorHAnsi" w:cs="Arial"/>
          <w:color w:val="222222"/>
          <w:sz w:val="24"/>
          <w:szCs w:val="24"/>
          <w:lang w:eastAsia="es-AR"/>
        </w:rPr>
        <w:t xml:space="preserve">” de la boleta impresa, el conteo lo efectúa la máquina Vot.ar, como expresamente lo prescribe el Manual dictado por el </w:t>
      </w:r>
      <w:r w:rsidR="00167FA4">
        <w:rPr>
          <w:rFonts w:asciiTheme="majorHAnsi" w:hAnsiTheme="majorHAnsi" w:cs="Arial"/>
          <w:color w:val="222222"/>
          <w:sz w:val="24"/>
          <w:szCs w:val="24"/>
          <w:lang w:eastAsia="es-AR"/>
        </w:rPr>
        <w:t>Tribunal Electoral</w:t>
      </w:r>
    </w:p>
    <w:p w:rsidR="00B36D33" w:rsidRPr="00B36D33" w:rsidRDefault="00D26D04" w:rsidP="0029287F">
      <w:pPr>
        <w:autoSpaceDE w:val="0"/>
        <w:autoSpaceDN w:val="0"/>
        <w:adjustRightInd w:val="0"/>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B36D33" w:rsidRPr="00B36D33">
        <w:rPr>
          <w:rFonts w:asciiTheme="majorHAnsi" w:hAnsiTheme="majorHAnsi" w:cs="Arial"/>
          <w:i/>
          <w:color w:val="222222"/>
          <w:sz w:val="24"/>
          <w:szCs w:val="24"/>
          <w:lang w:eastAsia="es-AR"/>
        </w:rPr>
        <w:t>.</w:t>
      </w:r>
      <w:r w:rsidR="00F70A01">
        <w:rPr>
          <w:rFonts w:asciiTheme="majorHAnsi" w:hAnsiTheme="majorHAnsi" w:cs="Arial"/>
          <w:i/>
          <w:color w:val="222222"/>
          <w:sz w:val="24"/>
          <w:szCs w:val="24"/>
          <w:lang w:eastAsia="es-AR"/>
        </w:rPr>
        <w:t>3</w:t>
      </w:r>
      <w:r w:rsidR="00B36D33" w:rsidRPr="00B36D33">
        <w:rPr>
          <w:rFonts w:asciiTheme="majorHAnsi" w:hAnsiTheme="majorHAnsi" w:cs="Arial"/>
          <w:i/>
          <w:color w:val="222222"/>
          <w:sz w:val="24"/>
          <w:szCs w:val="24"/>
          <w:lang w:eastAsia="es-AR"/>
        </w:rPr>
        <w:t xml:space="preserve"> </w:t>
      </w:r>
      <w:r w:rsidR="00F70A01">
        <w:rPr>
          <w:rFonts w:asciiTheme="majorHAnsi" w:hAnsiTheme="majorHAnsi" w:cs="Arial"/>
          <w:i/>
          <w:color w:val="222222"/>
          <w:sz w:val="24"/>
          <w:szCs w:val="24"/>
          <w:lang w:eastAsia="es-AR"/>
        </w:rPr>
        <w:t xml:space="preserve">Afectación del papel de los fiscales en el </w:t>
      </w:r>
      <w:r w:rsidR="00B36D33" w:rsidRPr="00B36D33">
        <w:rPr>
          <w:rFonts w:asciiTheme="majorHAnsi" w:hAnsiTheme="majorHAnsi" w:cs="Arial"/>
          <w:i/>
          <w:color w:val="222222"/>
          <w:sz w:val="24"/>
          <w:szCs w:val="24"/>
          <w:lang w:eastAsia="es-AR"/>
        </w:rPr>
        <w:t xml:space="preserve">primer conteo </w:t>
      </w:r>
    </w:p>
    <w:p w:rsidR="00B36D33" w:rsidRDefault="0029287F" w:rsidP="0029287F">
      <w:pPr>
        <w:autoSpaceDE w:val="0"/>
        <w:autoSpaceDN w:val="0"/>
        <w:adjustRightInd w:val="0"/>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Cuando el “Manual” establece que “</w:t>
      </w:r>
      <w:r w:rsidRPr="00167FA4">
        <w:rPr>
          <w:rFonts w:asciiTheme="majorHAnsi" w:eastAsia="MyriadPro-Regular" w:hAnsiTheme="majorHAnsi" w:cs="MyriadPro-Regular"/>
          <w:i/>
          <w:sz w:val="24"/>
          <w:szCs w:val="24"/>
        </w:rPr>
        <w:t>Los Fiscales de Mesa SÓLO OBSERVARÁN el act</w:t>
      </w:r>
      <w:r w:rsidR="00F70A01">
        <w:rPr>
          <w:rFonts w:asciiTheme="majorHAnsi" w:eastAsia="MyriadPro-Regular" w:hAnsiTheme="majorHAnsi" w:cs="MyriadPro-Regular"/>
          <w:i/>
          <w:sz w:val="24"/>
          <w:szCs w:val="24"/>
        </w:rPr>
        <w:t>o</w:t>
      </w:r>
      <w:r w:rsidRPr="00167FA4">
        <w:rPr>
          <w:rFonts w:asciiTheme="majorHAnsi" w:eastAsia="MyriadPro-Regular" w:hAnsiTheme="majorHAnsi" w:cs="MyriadPro-Regular"/>
          <w:i/>
          <w:sz w:val="24"/>
          <w:szCs w:val="24"/>
        </w:rPr>
        <w:t>, NO DEBERÁN realizar ninguna tarea de escrutinio</w:t>
      </w:r>
      <w:r>
        <w:rPr>
          <w:rFonts w:asciiTheme="majorHAnsi" w:eastAsia="MyriadPro-Regular" w:hAnsiTheme="majorHAnsi" w:cs="MyriadPro-Regular"/>
          <w:i/>
          <w:sz w:val="24"/>
          <w:szCs w:val="24"/>
        </w:rPr>
        <w:t xml:space="preserve">”, </w:t>
      </w:r>
      <w:r w:rsidRPr="0029287F">
        <w:rPr>
          <w:rFonts w:asciiTheme="majorHAnsi" w:eastAsia="MyriadPro-Regular" w:hAnsiTheme="majorHAnsi" w:cs="MyriadPro-Regular"/>
          <w:sz w:val="24"/>
          <w:szCs w:val="24"/>
        </w:rPr>
        <w:t>está dificultando</w:t>
      </w:r>
      <w:r>
        <w:rPr>
          <w:rFonts w:asciiTheme="majorHAnsi" w:eastAsia="MyriadPro-Regular" w:hAnsiTheme="majorHAnsi" w:cs="MyriadPro-Regular"/>
          <w:i/>
          <w:sz w:val="24"/>
          <w:szCs w:val="24"/>
        </w:rPr>
        <w:t xml:space="preserve"> </w:t>
      </w:r>
      <w:r w:rsidR="00167FA4">
        <w:rPr>
          <w:rFonts w:asciiTheme="majorHAnsi" w:hAnsiTheme="majorHAnsi" w:cs="Arial"/>
          <w:color w:val="222222"/>
          <w:sz w:val="24"/>
          <w:szCs w:val="24"/>
          <w:lang w:eastAsia="es-AR"/>
        </w:rPr>
        <w:t>en unos casos e impid</w:t>
      </w:r>
      <w:r w:rsidR="00191BE5">
        <w:rPr>
          <w:rFonts w:asciiTheme="majorHAnsi" w:hAnsiTheme="majorHAnsi" w:cs="Arial"/>
          <w:color w:val="222222"/>
          <w:sz w:val="24"/>
          <w:szCs w:val="24"/>
          <w:lang w:eastAsia="es-AR"/>
        </w:rPr>
        <w:t>i</w:t>
      </w:r>
      <w:r w:rsidR="00167FA4">
        <w:rPr>
          <w:rFonts w:asciiTheme="majorHAnsi" w:hAnsiTheme="majorHAnsi" w:cs="Arial"/>
          <w:color w:val="222222"/>
          <w:sz w:val="24"/>
          <w:szCs w:val="24"/>
          <w:lang w:eastAsia="es-AR"/>
        </w:rPr>
        <w:t>e</w:t>
      </w:r>
      <w:r w:rsidR="00191BE5">
        <w:rPr>
          <w:rFonts w:asciiTheme="majorHAnsi" w:hAnsiTheme="majorHAnsi" w:cs="Arial"/>
          <w:color w:val="222222"/>
          <w:sz w:val="24"/>
          <w:szCs w:val="24"/>
          <w:lang w:eastAsia="es-AR"/>
        </w:rPr>
        <w:t>ndo</w:t>
      </w:r>
      <w:r w:rsidR="00167FA4">
        <w:rPr>
          <w:rFonts w:asciiTheme="majorHAnsi" w:hAnsiTheme="majorHAnsi" w:cs="Arial"/>
          <w:color w:val="222222"/>
          <w:sz w:val="24"/>
          <w:szCs w:val="24"/>
          <w:lang w:eastAsia="es-AR"/>
        </w:rPr>
        <w:t xml:space="preserve"> en otros el control </w:t>
      </w:r>
      <w:r w:rsidR="005E68DB">
        <w:rPr>
          <w:rFonts w:asciiTheme="majorHAnsi" w:hAnsiTheme="majorHAnsi" w:cs="Arial"/>
          <w:color w:val="222222"/>
          <w:sz w:val="24"/>
          <w:szCs w:val="24"/>
          <w:lang w:eastAsia="es-AR"/>
        </w:rPr>
        <w:t xml:space="preserve">por parte de los fiscales </w:t>
      </w:r>
      <w:r w:rsidR="00167FA4">
        <w:rPr>
          <w:rFonts w:asciiTheme="majorHAnsi" w:hAnsiTheme="majorHAnsi" w:cs="Arial"/>
          <w:color w:val="222222"/>
          <w:sz w:val="24"/>
          <w:szCs w:val="24"/>
          <w:lang w:eastAsia="es-AR"/>
        </w:rPr>
        <w:t>del recuento de votos que se hace en cada mesa</w:t>
      </w:r>
      <w:r w:rsidR="00F70A01">
        <w:rPr>
          <w:rFonts w:asciiTheme="majorHAnsi" w:hAnsiTheme="majorHAnsi" w:cs="Arial"/>
          <w:color w:val="222222"/>
          <w:sz w:val="24"/>
          <w:szCs w:val="24"/>
          <w:lang w:eastAsia="es-AR"/>
        </w:rPr>
        <w:t xml:space="preserve"> inmediatamente después de las 18 horas</w:t>
      </w:r>
      <w:r>
        <w:rPr>
          <w:rFonts w:asciiTheme="majorHAnsi" w:hAnsiTheme="majorHAnsi" w:cs="Arial"/>
          <w:color w:val="222222"/>
          <w:sz w:val="24"/>
          <w:szCs w:val="24"/>
          <w:lang w:eastAsia="es-AR"/>
        </w:rPr>
        <w:t>.</w:t>
      </w:r>
      <w:r w:rsidRPr="0029287F">
        <w:rPr>
          <w:rFonts w:asciiTheme="majorHAnsi" w:hAnsiTheme="majorHAnsi" w:cs="Arial"/>
          <w:color w:val="222222"/>
          <w:sz w:val="24"/>
          <w:szCs w:val="24"/>
          <w:lang w:eastAsia="es-AR"/>
        </w:rPr>
        <w:t xml:space="preserve"> </w:t>
      </w:r>
    </w:p>
    <w:p w:rsidR="0029287F" w:rsidRPr="00167FA4" w:rsidRDefault="00B36D33" w:rsidP="0029287F">
      <w:pPr>
        <w:autoSpaceDE w:val="0"/>
        <w:autoSpaceDN w:val="0"/>
        <w:adjustRightInd w:val="0"/>
        <w:spacing w:after="120" w:line="360" w:lineRule="auto"/>
        <w:jc w:val="both"/>
        <w:rPr>
          <w:rFonts w:asciiTheme="majorHAnsi" w:eastAsia="MyriadPro-Regular" w:hAnsiTheme="majorHAnsi" w:cs="MyriadPro-Regular"/>
          <w:sz w:val="24"/>
          <w:szCs w:val="24"/>
        </w:rPr>
      </w:pPr>
      <w:r>
        <w:rPr>
          <w:rFonts w:asciiTheme="majorHAnsi" w:hAnsiTheme="majorHAnsi" w:cs="Arial"/>
          <w:color w:val="222222"/>
          <w:sz w:val="24"/>
          <w:szCs w:val="24"/>
          <w:lang w:eastAsia="es-AR"/>
        </w:rPr>
        <w:lastRenderedPageBreak/>
        <w:t xml:space="preserve">Esta decisión del Tribunal Electoral </w:t>
      </w:r>
      <w:r w:rsidR="0029287F">
        <w:rPr>
          <w:rFonts w:asciiTheme="majorHAnsi" w:eastAsia="MyriadPro-Regular" w:hAnsiTheme="majorHAnsi" w:cs="MyriadPro-Regular"/>
          <w:sz w:val="24"/>
          <w:szCs w:val="24"/>
        </w:rPr>
        <w:t>choca con lo previsto por la Ley 6.444/87: “</w:t>
      </w:r>
      <w:r w:rsidR="0029287F" w:rsidRPr="00167FA4">
        <w:rPr>
          <w:rFonts w:asciiTheme="majorHAnsi" w:eastAsia="MyriadPro-Regular" w:hAnsiTheme="majorHAnsi" w:cs="MyriadPro-Regular"/>
          <w:i/>
          <w:sz w:val="24"/>
          <w:szCs w:val="24"/>
        </w:rPr>
        <w:t>Las tareas del escrutinio y la suma de los votos ob</w:t>
      </w:r>
      <w:r w:rsidR="0029287F">
        <w:rPr>
          <w:rFonts w:asciiTheme="majorHAnsi" w:eastAsia="MyriadPro-Regular" w:hAnsiTheme="majorHAnsi" w:cs="MyriadPro-Regular"/>
          <w:i/>
          <w:sz w:val="24"/>
          <w:szCs w:val="24"/>
        </w:rPr>
        <w:t>t</w:t>
      </w:r>
      <w:r w:rsidR="0029287F" w:rsidRPr="00167FA4">
        <w:rPr>
          <w:rFonts w:asciiTheme="majorHAnsi" w:eastAsia="MyriadPro-Regular" w:hAnsiTheme="majorHAnsi" w:cs="MyriadPro-Regular"/>
          <w:i/>
          <w:sz w:val="24"/>
          <w:szCs w:val="24"/>
        </w:rPr>
        <w:t>enidos por los candidatos, se realizará bajo la vigilancia de los fiscales de los partidos políticos de manera que estos puedan llevar sus cometidos con facilidad y sin impedimento alguno</w:t>
      </w:r>
      <w:r w:rsidR="0029287F">
        <w:rPr>
          <w:rFonts w:asciiTheme="majorHAnsi" w:eastAsia="MyriadPro-Regular" w:hAnsiTheme="majorHAnsi" w:cs="MyriadPro-Regular"/>
          <w:sz w:val="24"/>
          <w:szCs w:val="24"/>
        </w:rPr>
        <w:t>” (artículo 96, segundo párrafo).</w:t>
      </w:r>
    </w:p>
    <w:p w:rsidR="00451906" w:rsidRPr="002F62A2" w:rsidRDefault="00451906" w:rsidP="00451906">
      <w:pPr>
        <w:pStyle w:val="Default"/>
        <w:spacing w:after="152" w:line="360" w:lineRule="auto"/>
        <w:jc w:val="both"/>
        <w:rPr>
          <w:rFonts w:asciiTheme="majorHAnsi" w:hAnsiTheme="majorHAnsi"/>
          <w:color w:val="auto"/>
        </w:rPr>
      </w:pPr>
      <w:r>
        <w:rPr>
          <w:rFonts w:asciiTheme="majorHAnsi" w:hAnsiTheme="majorHAnsi"/>
          <w:color w:val="auto"/>
        </w:rPr>
        <w:t>El informe producido por PODER CIUDADANO –que ofrecemos como prueba- explica esta situación en los siguientes términos: “</w:t>
      </w:r>
      <w:r w:rsidRPr="00451906">
        <w:rPr>
          <w:rFonts w:asciiTheme="majorHAnsi" w:hAnsiTheme="majorHAnsi"/>
          <w:i/>
          <w:color w:val="auto"/>
        </w:rPr>
        <w:t>Fragilidad de la fiscalización partidaria al momento del escrutinio de mesa. Se observó que en general los fiscales no demandaron el monitoreo de lo impreso en cada boleta, sino que las BUE eran leídas por el lector con mucha rapidez en la mayoría de los casos</w:t>
      </w:r>
      <w:r>
        <w:rPr>
          <w:rFonts w:asciiTheme="majorHAnsi" w:hAnsiTheme="majorHAnsi"/>
          <w:color w:val="auto"/>
        </w:rPr>
        <w:t>”</w:t>
      </w:r>
      <w:r>
        <w:rPr>
          <w:rStyle w:val="Refdenotaalpie"/>
          <w:rFonts w:asciiTheme="majorHAnsi" w:hAnsiTheme="majorHAnsi"/>
          <w:color w:val="auto"/>
        </w:rPr>
        <w:footnoteReference w:id="10"/>
      </w:r>
      <w:r w:rsidRPr="002F62A2">
        <w:rPr>
          <w:rFonts w:asciiTheme="majorHAnsi" w:hAnsiTheme="majorHAnsi"/>
          <w:color w:val="auto"/>
        </w:rPr>
        <w:t xml:space="preserve">. </w:t>
      </w:r>
    </w:p>
    <w:p w:rsidR="00167FA4" w:rsidRPr="00167FA4" w:rsidRDefault="00167FA4" w:rsidP="00167FA4">
      <w:pPr>
        <w:autoSpaceDE w:val="0"/>
        <w:autoSpaceDN w:val="0"/>
        <w:adjustRightInd w:val="0"/>
        <w:spacing w:after="120" w:line="360" w:lineRule="auto"/>
        <w:jc w:val="both"/>
        <w:rPr>
          <w:rFonts w:asciiTheme="majorHAnsi" w:eastAsia="MyriadPro-Regular" w:hAnsiTheme="majorHAnsi" w:cs="MyriadPro-Regular"/>
          <w:sz w:val="24"/>
          <w:szCs w:val="24"/>
        </w:rPr>
      </w:pPr>
      <w:r>
        <w:rPr>
          <w:rFonts w:asciiTheme="majorHAnsi" w:hAnsiTheme="majorHAnsi" w:cs="Arial"/>
          <w:color w:val="222222"/>
          <w:sz w:val="24"/>
          <w:szCs w:val="24"/>
          <w:lang w:eastAsia="es-AR"/>
        </w:rPr>
        <w:t xml:space="preserve">La subalternización de los fiscales </w:t>
      </w:r>
      <w:r w:rsidR="00F70A01">
        <w:rPr>
          <w:rFonts w:asciiTheme="majorHAnsi" w:hAnsiTheme="majorHAnsi" w:cs="Arial"/>
          <w:color w:val="222222"/>
          <w:sz w:val="24"/>
          <w:szCs w:val="24"/>
          <w:lang w:eastAsia="es-AR"/>
        </w:rPr>
        <w:t xml:space="preserve">por parte del Tribunal, </w:t>
      </w:r>
      <w:r>
        <w:rPr>
          <w:rFonts w:asciiTheme="majorHAnsi" w:hAnsiTheme="majorHAnsi" w:cs="Arial"/>
          <w:color w:val="222222"/>
          <w:sz w:val="24"/>
          <w:szCs w:val="24"/>
          <w:lang w:eastAsia="es-AR"/>
        </w:rPr>
        <w:t>acarrea la degradación o anulación del rol controlante que tradicionalmente ejercen los partidos políticos en cada acto electoral que ocurre en las naciones democráticas</w:t>
      </w:r>
      <w:r w:rsidR="00F70A01">
        <w:rPr>
          <w:rFonts w:asciiTheme="majorHAnsi" w:hAnsiTheme="majorHAnsi" w:cs="Arial"/>
          <w:color w:val="222222"/>
          <w:sz w:val="24"/>
          <w:szCs w:val="24"/>
          <w:lang w:eastAsia="es-AR"/>
        </w:rPr>
        <w:t xml:space="preserve">. </w:t>
      </w:r>
      <w:r>
        <w:rPr>
          <w:rFonts w:asciiTheme="majorHAnsi" w:hAnsiTheme="majorHAnsi" w:cs="Arial"/>
          <w:color w:val="222222"/>
          <w:sz w:val="24"/>
          <w:szCs w:val="24"/>
          <w:lang w:eastAsia="es-AR"/>
        </w:rPr>
        <w:t xml:space="preserve"> </w:t>
      </w:r>
    </w:p>
    <w:p w:rsidR="00167FA4" w:rsidRPr="00167FA4" w:rsidRDefault="00FA4202" w:rsidP="00451906">
      <w:pPr>
        <w:autoSpaceDE w:val="0"/>
        <w:autoSpaceDN w:val="0"/>
        <w:adjustRightInd w:val="0"/>
        <w:spacing w:after="120" w:line="360" w:lineRule="auto"/>
        <w:jc w:val="both"/>
        <w:rPr>
          <w:rFonts w:asciiTheme="majorHAnsi" w:eastAsia="MyriadPro-Regular" w:hAnsiTheme="majorHAnsi" w:cs="MyriadPro-Regular"/>
          <w:sz w:val="24"/>
          <w:szCs w:val="24"/>
        </w:rPr>
      </w:pPr>
      <w:r>
        <w:rPr>
          <w:rFonts w:asciiTheme="majorHAnsi" w:eastAsia="MyriadPro-Regular" w:hAnsiTheme="majorHAnsi" w:cs="MyriadPro-Regular"/>
          <w:sz w:val="24"/>
          <w:szCs w:val="24"/>
        </w:rPr>
        <w:t>La dimensión de</w:t>
      </w:r>
      <w:r w:rsidR="00451906">
        <w:rPr>
          <w:rFonts w:asciiTheme="majorHAnsi" w:eastAsia="MyriadPro-Regular" w:hAnsiTheme="majorHAnsi" w:cs="MyriadPro-Regular"/>
          <w:sz w:val="24"/>
          <w:szCs w:val="24"/>
        </w:rPr>
        <w:t>l agravio que e</w:t>
      </w:r>
      <w:r>
        <w:rPr>
          <w:rFonts w:asciiTheme="majorHAnsi" w:eastAsia="MyriadPro-Regular" w:hAnsiTheme="majorHAnsi" w:cs="MyriadPro-Regular"/>
          <w:sz w:val="24"/>
          <w:szCs w:val="24"/>
        </w:rPr>
        <w:t xml:space="preserve">l Tribunal Electoral </w:t>
      </w:r>
      <w:r w:rsidR="00451906">
        <w:rPr>
          <w:rFonts w:asciiTheme="majorHAnsi" w:eastAsia="MyriadPro-Regular" w:hAnsiTheme="majorHAnsi" w:cs="MyriadPro-Regular"/>
          <w:sz w:val="24"/>
          <w:szCs w:val="24"/>
        </w:rPr>
        <w:t xml:space="preserve">provoca a los actores del comicio </w:t>
      </w:r>
      <w:r>
        <w:rPr>
          <w:rFonts w:asciiTheme="majorHAnsi" w:eastAsia="MyriadPro-Regular" w:hAnsiTheme="majorHAnsi" w:cs="MyriadPro-Regular"/>
          <w:sz w:val="24"/>
          <w:szCs w:val="24"/>
        </w:rPr>
        <w:t>surge evidente c</w:t>
      </w:r>
      <w:r w:rsidR="00167FA4">
        <w:rPr>
          <w:rFonts w:asciiTheme="majorHAnsi" w:eastAsia="MyriadPro-Regular" w:hAnsiTheme="majorHAnsi" w:cs="MyriadPro-Regular"/>
          <w:sz w:val="24"/>
          <w:szCs w:val="24"/>
        </w:rPr>
        <w:t xml:space="preserve">uando aquella primera instrucción </w:t>
      </w:r>
      <w:r>
        <w:rPr>
          <w:rFonts w:asciiTheme="majorHAnsi" w:eastAsia="MyriadPro-Regular" w:hAnsiTheme="majorHAnsi" w:cs="MyriadPro-Regular"/>
          <w:sz w:val="24"/>
          <w:szCs w:val="24"/>
        </w:rPr>
        <w:t xml:space="preserve">contenida en el </w:t>
      </w:r>
      <w:r w:rsidR="0066660F">
        <w:rPr>
          <w:rFonts w:asciiTheme="majorHAnsi" w:eastAsia="MyriadPro-Regular" w:hAnsiTheme="majorHAnsi" w:cs="MyriadPro-Regular"/>
          <w:sz w:val="24"/>
          <w:szCs w:val="24"/>
        </w:rPr>
        <w:t>“</w:t>
      </w:r>
      <w:r>
        <w:rPr>
          <w:rFonts w:asciiTheme="majorHAnsi" w:eastAsia="MyriadPro-Regular" w:hAnsiTheme="majorHAnsi" w:cs="MyriadPro-Regular"/>
          <w:sz w:val="24"/>
          <w:szCs w:val="24"/>
        </w:rPr>
        <w:t xml:space="preserve">Manual” </w:t>
      </w:r>
      <w:r w:rsidR="00167FA4">
        <w:rPr>
          <w:rFonts w:asciiTheme="majorHAnsi" w:eastAsia="MyriadPro-Regular" w:hAnsiTheme="majorHAnsi" w:cs="MyriadPro-Regular"/>
          <w:sz w:val="24"/>
          <w:szCs w:val="24"/>
        </w:rPr>
        <w:t>se pone en relación con otra inmediata (“</w:t>
      </w:r>
      <w:r w:rsidR="00167FA4" w:rsidRPr="00167FA4">
        <w:rPr>
          <w:rFonts w:asciiTheme="majorHAnsi" w:eastAsia="MyriadPro-Regular" w:hAnsiTheme="majorHAnsi" w:cs="MyriadPro-Regular"/>
          <w:i/>
          <w:sz w:val="24"/>
          <w:szCs w:val="24"/>
        </w:rPr>
        <w:t xml:space="preserve">Usted deberá ir exhibiendo la evolución del proceso de recuento de votos, permitiendo que los Fiscales </w:t>
      </w:r>
      <w:r w:rsidR="00167FA4" w:rsidRPr="00167FA4">
        <w:rPr>
          <w:rFonts w:asciiTheme="majorHAnsi" w:eastAsia="MyriadPro-Regular" w:hAnsiTheme="majorHAnsi" w:cs="MyriadPro-Regular"/>
          <w:i/>
          <w:sz w:val="24"/>
          <w:szCs w:val="24"/>
        </w:rPr>
        <w:lastRenderedPageBreak/>
        <w:t>puedan efectuar el control efectivo, visual y de conteo del escrutinio provi</w:t>
      </w:r>
      <w:r w:rsidR="00B36D33">
        <w:rPr>
          <w:rFonts w:asciiTheme="majorHAnsi" w:eastAsia="MyriadPro-Regular" w:hAnsiTheme="majorHAnsi" w:cs="MyriadPro-Regular"/>
          <w:i/>
          <w:sz w:val="24"/>
          <w:szCs w:val="24"/>
        </w:rPr>
        <w:t>s</w:t>
      </w:r>
      <w:r w:rsidR="00167FA4" w:rsidRPr="00167FA4">
        <w:rPr>
          <w:rFonts w:asciiTheme="majorHAnsi" w:eastAsia="MyriadPro-Regular" w:hAnsiTheme="majorHAnsi" w:cs="MyriadPro-Regular"/>
          <w:i/>
          <w:sz w:val="24"/>
          <w:szCs w:val="24"/>
        </w:rPr>
        <w:t>orio</w:t>
      </w:r>
      <w:r w:rsidR="00167FA4">
        <w:rPr>
          <w:rFonts w:asciiTheme="majorHAnsi" w:eastAsia="MyriadPro-Regular" w:hAnsiTheme="majorHAnsi" w:cs="MyriadPro-Regular"/>
          <w:i/>
          <w:sz w:val="24"/>
          <w:szCs w:val="24"/>
        </w:rPr>
        <w:t xml:space="preserve">”), </w:t>
      </w:r>
      <w:r w:rsidR="00167FA4" w:rsidRPr="00167FA4">
        <w:rPr>
          <w:rFonts w:asciiTheme="majorHAnsi" w:eastAsia="MyriadPro-Regular" w:hAnsiTheme="majorHAnsi" w:cs="MyriadPro-Regular"/>
          <w:sz w:val="24"/>
          <w:szCs w:val="24"/>
        </w:rPr>
        <w:t xml:space="preserve">y con la anulación </w:t>
      </w:r>
      <w:r>
        <w:rPr>
          <w:rFonts w:asciiTheme="majorHAnsi" w:eastAsia="MyriadPro-Regular" w:hAnsiTheme="majorHAnsi" w:cs="MyriadPro-Regular"/>
          <w:sz w:val="24"/>
          <w:szCs w:val="24"/>
        </w:rPr>
        <w:t xml:space="preserve">de facto </w:t>
      </w:r>
      <w:r w:rsidR="00167FA4" w:rsidRPr="00167FA4">
        <w:rPr>
          <w:rFonts w:asciiTheme="majorHAnsi" w:eastAsia="MyriadPro-Regular" w:hAnsiTheme="majorHAnsi" w:cs="MyriadPro-Regular"/>
          <w:sz w:val="24"/>
          <w:szCs w:val="24"/>
        </w:rPr>
        <w:t xml:space="preserve">del </w:t>
      </w:r>
      <w:r>
        <w:rPr>
          <w:rFonts w:asciiTheme="majorHAnsi" w:eastAsia="MyriadPro-Regular" w:hAnsiTheme="majorHAnsi" w:cs="MyriadPro-Regular"/>
          <w:sz w:val="24"/>
          <w:szCs w:val="24"/>
        </w:rPr>
        <w:t xml:space="preserve">certificado de los resultados (artículo 97 último párrafo del Código Electoral Provincial) recogidos en las </w:t>
      </w:r>
      <w:r w:rsidR="00167FA4">
        <w:rPr>
          <w:rFonts w:asciiTheme="majorHAnsi" w:eastAsia="MyriadPro-Regular" w:hAnsiTheme="majorHAnsi" w:cs="MyriadPro-Regular"/>
          <w:sz w:val="24"/>
          <w:szCs w:val="24"/>
        </w:rPr>
        <w:t>acta</w:t>
      </w:r>
      <w:r>
        <w:rPr>
          <w:rFonts w:asciiTheme="majorHAnsi" w:eastAsia="MyriadPro-Regular" w:hAnsiTheme="majorHAnsi" w:cs="MyriadPro-Regular"/>
          <w:sz w:val="24"/>
          <w:szCs w:val="24"/>
        </w:rPr>
        <w:t>s</w:t>
      </w:r>
      <w:r w:rsidR="00167FA4">
        <w:rPr>
          <w:rFonts w:asciiTheme="majorHAnsi" w:eastAsia="MyriadPro-Regular" w:hAnsiTheme="majorHAnsi" w:cs="MyriadPro-Regular"/>
          <w:sz w:val="24"/>
          <w:szCs w:val="24"/>
        </w:rPr>
        <w:t xml:space="preserve"> </w:t>
      </w:r>
      <w:r>
        <w:rPr>
          <w:rFonts w:asciiTheme="majorHAnsi" w:eastAsia="MyriadPro-Regular" w:hAnsiTheme="majorHAnsi" w:cs="MyriadPro-Regular"/>
          <w:sz w:val="24"/>
          <w:szCs w:val="24"/>
        </w:rPr>
        <w:t xml:space="preserve">con </w:t>
      </w:r>
      <w:r w:rsidR="00167FA4">
        <w:rPr>
          <w:rFonts w:asciiTheme="majorHAnsi" w:eastAsia="MyriadPro-Regular" w:hAnsiTheme="majorHAnsi" w:cs="MyriadPro-Regular"/>
          <w:sz w:val="24"/>
          <w:szCs w:val="24"/>
        </w:rPr>
        <w:t>los resultados del conteo manual (que ha sido remplazada</w:t>
      </w:r>
      <w:r>
        <w:rPr>
          <w:rFonts w:asciiTheme="majorHAnsi" w:eastAsia="MyriadPro-Regular" w:hAnsiTheme="majorHAnsi" w:cs="MyriadPro-Regular"/>
          <w:sz w:val="24"/>
          <w:szCs w:val="24"/>
        </w:rPr>
        <w:t xml:space="preserve"> por el Tribunal</w:t>
      </w:r>
      <w:r w:rsidR="00167FA4">
        <w:rPr>
          <w:rFonts w:asciiTheme="majorHAnsi" w:eastAsia="MyriadPro-Regular" w:hAnsiTheme="majorHAnsi" w:cs="MyriadPro-Regular"/>
          <w:sz w:val="24"/>
          <w:szCs w:val="24"/>
        </w:rPr>
        <w:t>, sin sustento legal, por el conteo informatizado)</w:t>
      </w:r>
      <w:r>
        <w:rPr>
          <w:rFonts w:asciiTheme="majorHAnsi" w:eastAsia="MyriadPro-Regular" w:hAnsiTheme="majorHAnsi" w:cs="MyriadPro-Regular"/>
          <w:sz w:val="24"/>
          <w:szCs w:val="24"/>
        </w:rPr>
        <w:t>.</w:t>
      </w:r>
      <w:r w:rsidR="00167FA4" w:rsidRPr="00167FA4">
        <w:rPr>
          <w:rFonts w:asciiTheme="majorHAnsi" w:eastAsia="MyriadPro-Regular" w:hAnsiTheme="majorHAnsi" w:cs="MyriadPro-Regular"/>
          <w:sz w:val="24"/>
          <w:szCs w:val="24"/>
        </w:rPr>
        <w:t xml:space="preserve">  </w:t>
      </w:r>
    </w:p>
    <w:p w:rsidR="00553DB6" w:rsidRPr="0029287F"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3</w:t>
      </w:r>
      <w:r w:rsidR="00553DB6" w:rsidRPr="0029287F">
        <w:rPr>
          <w:rFonts w:asciiTheme="majorHAnsi" w:hAnsiTheme="majorHAnsi" w:cs="Arial"/>
          <w:i/>
          <w:color w:val="222222"/>
          <w:sz w:val="24"/>
          <w:szCs w:val="24"/>
          <w:lang w:eastAsia="es-AR"/>
        </w:rPr>
        <w:t>.4 Encuadre jurídico de lo ac</w:t>
      </w:r>
      <w:r w:rsidR="0029287F">
        <w:rPr>
          <w:rFonts w:asciiTheme="majorHAnsi" w:hAnsiTheme="majorHAnsi" w:cs="Arial"/>
          <w:i/>
          <w:color w:val="222222"/>
          <w:sz w:val="24"/>
          <w:szCs w:val="24"/>
          <w:lang w:eastAsia="es-AR"/>
        </w:rPr>
        <w:t>tuado por el Tribunal Electoral</w:t>
      </w:r>
    </w:p>
    <w:p w:rsidR="00191BE5" w:rsidRDefault="00C27759" w:rsidP="0029287F">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supresión del conteo manual y e</w:t>
      </w:r>
      <w:r w:rsidR="0029287F">
        <w:rPr>
          <w:rFonts w:asciiTheme="majorHAnsi" w:hAnsiTheme="majorHAnsi" w:cs="Arial"/>
          <w:color w:val="222222"/>
          <w:sz w:val="24"/>
          <w:szCs w:val="24"/>
          <w:lang w:eastAsia="es-AR"/>
        </w:rPr>
        <w:t xml:space="preserve">l debilitamiento </w:t>
      </w:r>
      <w:r>
        <w:rPr>
          <w:rFonts w:asciiTheme="majorHAnsi" w:hAnsiTheme="majorHAnsi" w:cs="Arial"/>
          <w:color w:val="222222"/>
          <w:sz w:val="24"/>
          <w:szCs w:val="24"/>
          <w:lang w:eastAsia="es-AR"/>
        </w:rPr>
        <w:t xml:space="preserve">de la posición </w:t>
      </w:r>
      <w:r w:rsidR="0029287F">
        <w:rPr>
          <w:rFonts w:asciiTheme="majorHAnsi" w:hAnsiTheme="majorHAnsi" w:cs="Arial"/>
          <w:color w:val="222222"/>
          <w:sz w:val="24"/>
          <w:szCs w:val="24"/>
          <w:lang w:eastAsia="es-AR"/>
        </w:rPr>
        <w:t xml:space="preserve">de los fiscales </w:t>
      </w:r>
      <w:r>
        <w:rPr>
          <w:rFonts w:asciiTheme="majorHAnsi" w:hAnsiTheme="majorHAnsi" w:cs="Arial"/>
          <w:color w:val="222222"/>
          <w:sz w:val="24"/>
          <w:szCs w:val="24"/>
          <w:lang w:eastAsia="es-AR"/>
        </w:rPr>
        <w:t>en el momento d</w:t>
      </w:r>
      <w:r w:rsidR="0029287F">
        <w:rPr>
          <w:rFonts w:asciiTheme="majorHAnsi" w:hAnsiTheme="majorHAnsi" w:cs="Arial"/>
          <w:color w:val="222222"/>
          <w:sz w:val="24"/>
          <w:szCs w:val="24"/>
          <w:lang w:eastAsia="es-AR"/>
        </w:rPr>
        <w:t>e</w:t>
      </w:r>
      <w:r>
        <w:rPr>
          <w:rFonts w:asciiTheme="majorHAnsi" w:hAnsiTheme="majorHAnsi" w:cs="Arial"/>
          <w:color w:val="222222"/>
          <w:sz w:val="24"/>
          <w:szCs w:val="24"/>
          <w:lang w:eastAsia="es-AR"/>
        </w:rPr>
        <w:t xml:space="preserve"> la verificación de la boleta impresa previa al conteo informático</w:t>
      </w:r>
      <w:r w:rsidR="0029287F">
        <w:rPr>
          <w:rFonts w:asciiTheme="majorHAnsi" w:hAnsiTheme="majorHAnsi" w:cs="Arial"/>
          <w:color w:val="222222"/>
          <w:sz w:val="24"/>
          <w:szCs w:val="24"/>
          <w:lang w:eastAsia="es-AR"/>
        </w:rPr>
        <w:t xml:space="preserve">, rompe el equilibrio de la Ley 7.730/12 y, por tanto afecta la pureza del comicio y la seguridad que forma parte del </w:t>
      </w:r>
      <w:r w:rsidR="0029287F" w:rsidRPr="005E68DB">
        <w:rPr>
          <w:rFonts w:asciiTheme="majorHAnsi" w:hAnsiTheme="majorHAnsi" w:cs="Arial"/>
          <w:i/>
          <w:color w:val="222222"/>
          <w:sz w:val="24"/>
          <w:szCs w:val="24"/>
          <w:lang w:eastAsia="es-AR"/>
        </w:rPr>
        <w:t>contenido esencial</w:t>
      </w:r>
      <w:r w:rsidR="0029287F">
        <w:rPr>
          <w:rFonts w:asciiTheme="majorHAnsi" w:hAnsiTheme="majorHAnsi" w:cs="Arial"/>
          <w:color w:val="222222"/>
          <w:sz w:val="24"/>
          <w:szCs w:val="24"/>
          <w:lang w:eastAsia="es-AR"/>
        </w:rPr>
        <w:t xml:space="preserve"> del derecho constitucional al voto. No es ocioso insistir aquí que, para ser democráticamente válido, el proceso electoral ha de quedar fuera de toda duda razonable y de </w:t>
      </w:r>
      <w:r w:rsidR="00191BE5">
        <w:rPr>
          <w:rFonts w:asciiTheme="majorHAnsi" w:hAnsiTheme="majorHAnsi" w:cs="Arial"/>
          <w:color w:val="222222"/>
          <w:sz w:val="24"/>
          <w:szCs w:val="24"/>
          <w:lang w:eastAsia="es-AR"/>
        </w:rPr>
        <w:t xml:space="preserve">toda </w:t>
      </w:r>
      <w:r w:rsidR="0029287F">
        <w:rPr>
          <w:rFonts w:asciiTheme="majorHAnsi" w:hAnsiTheme="majorHAnsi" w:cs="Arial"/>
          <w:color w:val="222222"/>
          <w:sz w:val="24"/>
          <w:szCs w:val="24"/>
          <w:lang w:eastAsia="es-AR"/>
        </w:rPr>
        <w:t>fundada sospecha</w:t>
      </w:r>
      <w:r w:rsidR="00191BE5">
        <w:rPr>
          <w:rStyle w:val="Refdenotaalpie"/>
          <w:rFonts w:asciiTheme="majorHAnsi" w:hAnsiTheme="majorHAnsi" w:cs="Arial"/>
          <w:color w:val="222222"/>
          <w:sz w:val="24"/>
          <w:szCs w:val="24"/>
          <w:lang w:eastAsia="es-AR"/>
        </w:rPr>
        <w:footnoteReference w:id="11"/>
      </w:r>
      <w:r w:rsidR="0029287F">
        <w:rPr>
          <w:rFonts w:asciiTheme="majorHAnsi" w:hAnsiTheme="majorHAnsi" w:cs="Arial"/>
          <w:color w:val="222222"/>
          <w:sz w:val="24"/>
          <w:szCs w:val="24"/>
          <w:lang w:eastAsia="es-AR"/>
        </w:rPr>
        <w:t>.</w:t>
      </w:r>
    </w:p>
    <w:p w:rsidR="0029287F" w:rsidRDefault="00C27759" w:rsidP="0029287F">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Ambas circunstancias decididas por el Tribunal Electoral (eliminación del conteo manual y de</w:t>
      </w:r>
      <w:r w:rsidR="0029287F">
        <w:rPr>
          <w:rFonts w:asciiTheme="majorHAnsi" w:hAnsiTheme="majorHAnsi" w:cs="Arial"/>
          <w:color w:val="222222"/>
          <w:sz w:val="24"/>
          <w:szCs w:val="24"/>
          <w:lang w:eastAsia="es-AR"/>
        </w:rPr>
        <w:t xml:space="preserve">bilitamiento </w:t>
      </w:r>
      <w:r>
        <w:rPr>
          <w:rFonts w:asciiTheme="majorHAnsi" w:hAnsiTheme="majorHAnsi" w:cs="Arial"/>
          <w:color w:val="222222"/>
          <w:sz w:val="24"/>
          <w:szCs w:val="24"/>
          <w:lang w:eastAsia="es-AR"/>
        </w:rPr>
        <w:t xml:space="preserve">del papel de los fiscales al momento del escrutinio de mesa) </w:t>
      </w:r>
      <w:r w:rsidR="0029287F">
        <w:rPr>
          <w:rFonts w:asciiTheme="majorHAnsi" w:hAnsiTheme="majorHAnsi" w:cs="Arial"/>
          <w:color w:val="222222"/>
          <w:sz w:val="24"/>
          <w:szCs w:val="24"/>
          <w:lang w:eastAsia="es-AR"/>
        </w:rPr>
        <w:t>viola las reglas y principios constitucionales que individualizamos en el Capítulo V de este recurso.</w:t>
      </w:r>
    </w:p>
    <w:p w:rsidR="002C1940" w:rsidRPr="00F02B59" w:rsidRDefault="00D26D04" w:rsidP="00F02B59">
      <w:pPr>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4</w:t>
      </w:r>
      <w:r w:rsidR="00F02B59" w:rsidRPr="00F02B59">
        <w:rPr>
          <w:rFonts w:asciiTheme="majorHAnsi" w:hAnsiTheme="majorHAnsi" w:cs="Arial"/>
          <w:b/>
          <w:color w:val="222222"/>
          <w:sz w:val="24"/>
          <w:szCs w:val="24"/>
          <w:lang w:eastAsia="es-AR"/>
        </w:rPr>
        <w:t xml:space="preserve">. </w:t>
      </w:r>
      <w:r w:rsidR="00A552C6">
        <w:rPr>
          <w:rFonts w:asciiTheme="majorHAnsi" w:hAnsiTheme="majorHAnsi" w:cs="Arial"/>
          <w:b/>
          <w:color w:val="222222"/>
          <w:sz w:val="24"/>
          <w:szCs w:val="24"/>
          <w:lang w:eastAsia="es-AR"/>
        </w:rPr>
        <w:t>Falta de garantías en e</w:t>
      </w:r>
      <w:r w:rsidR="00F02B59" w:rsidRPr="00F02B59">
        <w:rPr>
          <w:rFonts w:asciiTheme="majorHAnsi" w:hAnsiTheme="majorHAnsi" w:cs="Arial"/>
          <w:b/>
          <w:color w:val="222222"/>
          <w:sz w:val="24"/>
          <w:szCs w:val="24"/>
          <w:lang w:eastAsia="es-AR"/>
        </w:rPr>
        <w:t>l escrutinio provisorio</w:t>
      </w:r>
      <w:r w:rsidR="00994004">
        <w:rPr>
          <w:rFonts w:asciiTheme="majorHAnsi" w:hAnsiTheme="majorHAnsi" w:cs="Arial"/>
          <w:b/>
          <w:color w:val="222222"/>
          <w:sz w:val="24"/>
          <w:szCs w:val="24"/>
          <w:lang w:eastAsia="es-AR"/>
        </w:rPr>
        <w:t xml:space="preserve"> informatizado</w:t>
      </w:r>
    </w:p>
    <w:p w:rsidR="00DA6F93" w:rsidRDefault="00D26D04" w:rsidP="00DA6F93">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4</w:t>
      </w:r>
      <w:r w:rsidR="00DA6F93" w:rsidRPr="00F02B59">
        <w:rPr>
          <w:rFonts w:asciiTheme="majorHAnsi" w:hAnsiTheme="majorHAnsi" w:cs="Arial"/>
          <w:i/>
          <w:color w:val="222222"/>
          <w:sz w:val="24"/>
          <w:szCs w:val="24"/>
          <w:lang w:eastAsia="es-AR"/>
        </w:rPr>
        <w:t>.1 Concepto y función de este escrutinio</w:t>
      </w:r>
    </w:p>
    <w:p w:rsidR="00595F10" w:rsidRDefault="00DA6F93" w:rsidP="00DA6F9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El </w:t>
      </w:r>
      <w:r w:rsidRPr="00DA6F93">
        <w:rPr>
          <w:rFonts w:asciiTheme="majorHAnsi" w:hAnsiTheme="majorHAnsi" w:cs="Arial"/>
          <w:i/>
          <w:color w:val="222222"/>
          <w:sz w:val="24"/>
          <w:szCs w:val="24"/>
          <w:lang w:eastAsia="es-AR"/>
        </w:rPr>
        <w:t>escrutinio provisorio</w:t>
      </w:r>
      <w:r>
        <w:rPr>
          <w:rFonts w:asciiTheme="majorHAnsi" w:hAnsiTheme="majorHAnsi" w:cs="Arial"/>
          <w:color w:val="222222"/>
          <w:sz w:val="24"/>
          <w:szCs w:val="24"/>
          <w:lang w:eastAsia="es-AR"/>
        </w:rPr>
        <w:t xml:space="preserve"> es, en nuestro sistema</w:t>
      </w:r>
      <w:r w:rsidR="00994004">
        <w:rPr>
          <w:rFonts w:asciiTheme="majorHAnsi" w:hAnsiTheme="majorHAnsi" w:cs="Arial"/>
          <w:color w:val="222222"/>
          <w:sz w:val="24"/>
          <w:szCs w:val="24"/>
          <w:lang w:eastAsia="es-AR"/>
        </w:rPr>
        <w:t xml:space="preserve"> provincial</w:t>
      </w:r>
      <w:r>
        <w:rPr>
          <w:rFonts w:asciiTheme="majorHAnsi" w:hAnsiTheme="majorHAnsi" w:cs="Arial"/>
          <w:color w:val="222222"/>
          <w:sz w:val="24"/>
          <w:szCs w:val="24"/>
          <w:lang w:eastAsia="es-AR"/>
        </w:rPr>
        <w:t xml:space="preserve">, una operación </w:t>
      </w:r>
      <w:r w:rsidR="00994004">
        <w:rPr>
          <w:rFonts w:asciiTheme="majorHAnsi" w:hAnsiTheme="majorHAnsi" w:cs="Arial"/>
          <w:color w:val="222222"/>
          <w:sz w:val="24"/>
          <w:szCs w:val="24"/>
          <w:lang w:eastAsia="es-AR"/>
        </w:rPr>
        <w:t xml:space="preserve">de agregación de datos, </w:t>
      </w:r>
      <w:r>
        <w:rPr>
          <w:rFonts w:asciiTheme="majorHAnsi" w:hAnsiTheme="majorHAnsi" w:cs="Arial"/>
          <w:color w:val="222222"/>
          <w:sz w:val="24"/>
          <w:szCs w:val="24"/>
          <w:lang w:eastAsia="es-AR"/>
        </w:rPr>
        <w:t>distinta del recuento de votos que se realiza en cada mesa electoral</w:t>
      </w:r>
      <w:r w:rsidR="006626E3">
        <w:rPr>
          <w:rStyle w:val="Refdenotaalpie"/>
          <w:rFonts w:asciiTheme="majorHAnsi" w:hAnsiTheme="majorHAnsi" w:cs="Arial"/>
          <w:color w:val="222222"/>
          <w:sz w:val="24"/>
          <w:szCs w:val="24"/>
          <w:lang w:eastAsia="es-AR"/>
        </w:rPr>
        <w:footnoteReference w:id="12"/>
      </w:r>
      <w:r>
        <w:rPr>
          <w:rFonts w:asciiTheme="majorHAnsi" w:hAnsiTheme="majorHAnsi" w:cs="Arial"/>
          <w:color w:val="222222"/>
          <w:sz w:val="24"/>
          <w:szCs w:val="24"/>
          <w:lang w:eastAsia="es-AR"/>
        </w:rPr>
        <w:t>.</w:t>
      </w:r>
      <w:r w:rsidR="009D27BF">
        <w:rPr>
          <w:rFonts w:asciiTheme="majorHAnsi" w:hAnsiTheme="majorHAnsi" w:cs="Arial"/>
          <w:color w:val="222222"/>
          <w:sz w:val="24"/>
          <w:szCs w:val="24"/>
          <w:lang w:eastAsia="es-AR"/>
        </w:rPr>
        <w:t xml:space="preserve"> </w:t>
      </w:r>
    </w:p>
    <w:p w:rsidR="006D6F9E" w:rsidRDefault="00595F10" w:rsidP="00DA6F9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Para e</w:t>
      </w:r>
      <w:r w:rsidR="009D27BF">
        <w:rPr>
          <w:rFonts w:asciiTheme="majorHAnsi" w:hAnsiTheme="majorHAnsi" w:cs="Arial"/>
          <w:color w:val="222222"/>
          <w:sz w:val="24"/>
          <w:szCs w:val="24"/>
          <w:lang w:eastAsia="es-AR"/>
        </w:rPr>
        <w:t>sta operación sumatoria</w:t>
      </w:r>
      <w:r>
        <w:rPr>
          <w:rFonts w:asciiTheme="majorHAnsi" w:hAnsiTheme="majorHAnsi" w:cs="Arial"/>
          <w:color w:val="222222"/>
          <w:sz w:val="24"/>
          <w:szCs w:val="24"/>
          <w:lang w:eastAsia="es-AR"/>
        </w:rPr>
        <w:t>, que el artículo 11 de la Ley 7.730/12 llama “</w:t>
      </w:r>
      <w:r w:rsidRPr="00595F10">
        <w:rPr>
          <w:rFonts w:asciiTheme="majorHAnsi" w:hAnsiTheme="majorHAnsi" w:cs="Arial"/>
          <w:i/>
          <w:color w:val="222222"/>
          <w:sz w:val="24"/>
          <w:szCs w:val="24"/>
          <w:lang w:eastAsia="es-AR"/>
        </w:rPr>
        <w:t>sistema electrónico de recuento provisorio</w:t>
      </w:r>
      <w:r>
        <w:rPr>
          <w:rFonts w:asciiTheme="majorHAnsi" w:hAnsiTheme="majorHAnsi" w:cs="Arial"/>
          <w:color w:val="222222"/>
          <w:sz w:val="24"/>
          <w:szCs w:val="24"/>
          <w:lang w:eastAsia="es-AR"/>
        </w:rPr>
        <w:t xml:space="preserve">”, </w:t>
      </w:r>
      <w:r w:rsidR="009D27BF">
        <w:rPr>
          <w:rFonts w:asciiTheme="majorHAnsi" w:hAnsiTheme="majorHAnsi" w:cs="Arial"/>
          <w:color w:val="222222"/>
          <w:sz w:val="24"/>
          <w:szCs w:val="24"/>
          <w:lang w:eastAsia="es-AR"/>
        </w:rPr>
        <w:t>el Tribunal Electoral</w:t>
      </w:r>
      <w:r>
        <w:rPr>
          <w:rFonts w:asciiTheme="majorHAnsi" w:hAnsiTheme="majorHAnsi" w:cs="Arial"/>
          <w:color w:val="222222"/>
          <w:sz w:val="24"/>
          <w:szCs w:val="24"/>
          <w:lang w:eastAsia="es-AR"/>
        </w:rPr>
        <w:t xml:space="preserve"> no ha establecido garantías especiales limitándose a instrucciones mecánicas dirigidas al presidente de mesa (puntos 4.1 y 5.1 del “</w:t>
      </w:r>
      <w:r w:rsidRPr="00595F10">
        <w:rPr>
          <w:rFonts w:asciiTheme="majorHAnsi" w:hAnsiTheme="majorHAnsi" w:cs="Arial"/>
          <w:i/>
          <w:color w:val="222222"/>
          <w:sz w:val="24"/>
          <w:szCs w:val="24"/>
          <w:lang w:eastAsia="es-AR"/>
        </w:rPr>
        <w:t>Manual</w:t>
      </w:r>
      <w:r>
        <w:rPr>
          <w:rFonts w:asciiTheme="majorHAnsi" w:hAnsiTheme="majorHAnsi" w:cs="Arial"/>
          <w:color w:val="222222"/>
          <w:sz w:val="24"/>
          <w:szCs w:val="24"/>
          <w:lang w:eastAsia="es-AR"/>
        </w:rPr>
        <w:t>”).</w:t>
      </w:r>
    </w:p>
    <w:p w:rsidR="00DA6F93" w:rsidRPr="00DA6F93" w:rsidRDefault="006D6F9E" w:rsidP="00DA6F9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En relación a su carácter “provisorio” hay que señalar que el nuevo </w:t>
      </w:r>
      <w:r w:rsidRPr="006D6F9E">
        <w:rPr>
          <w:rFonts w:asciiTheme="majorHAnsi" w:hAnsiTheme="majorHAnsi" w:cs="Arial"/>
          <w:i/>
          <w:color w:val="222222"/>
          <w:sz w:val="24"/>
          <w:szCs w:val="24"/>
          <w:lang w:eastAsia="es-AR"/>
        </w:rPr>
        <w:t xml:space="preserve">sistema de voto con boleta electrónica </w:t>
      </w:r>
      <w:r>
        <w:rPr>
          <w:rFonts w:asciiTheme="majorHAnsi" w:hAnsiTheme="majorHAnsi" w:cs="Arial"/>
          <w:color w:val="222222"/>
          <w:sz w:val="24"/>
          <w:szCs w:val="24"/>
          <w:lang w:eastAsia="es-AR"/>
        </w:rPr>
        <w:t>de la Ley 7.730/12 ha reducido tal provisionalidad</w:t>
      </w:r>
      <w:r w:rsidR="006626E3">
        <w:rPr>
          <w:rFonts w:asciiTheme="majorHAnsi" w:hAnsiTheme="majorHAnsi" w:cs="Arial"/>
          <w:color w:val="222222"/>
          <w:sz w:val="24"/>
          <w:szCs w:val="24"/>
          <w:lang w:eastAsia="es-AR"/>
        </w:rPr>
        <w:t xml:space="preserve"> potenciando sus efectos sobre el “escrutinio definitivo”</w:t>
      </w:r>
      <w:r w:rsidR="007B337A">
        <w:rPr>
          <w:rFonts w:asciiTheme="majorHAnsi" w:hAnsiTheme="majorHAnsi" w:cs="Arial"/>
          <w:color w:val="222222"/>
          <w:sz w:val="24"/>
          <w:szCs w:val="24"/>
          <w:lang w:eastAsia="es-AR"/>
        </w:rPr>
        <w:t xml:space="preserve"> que se realizará, a partir de la vigencia del nuevo sistema, sobre el “acta” de resultados que emit</w:t>
      </w:r>
      <w:r w:rsidR="00994004">
        <w:rPr>
          <w:rFonts w:asciiTheme="majorHAnsi" w:hAnsiTheme="majorHAnsi" w:cs="Arial"/>
          <w:color w:val="222222"/>
          <w:sz w:val="24"/>
          <w:szCs w:val="24"/>
          <w:lang w:eastAsia="es-AR"/>
        </w:rPr>
        <w:t>e</w:t>
      </w:r>
      <w:r w:rsidR="007B337A">
        <w:rPr>
          <w:rFonts w:asciiTheme="majorHAnsi" w:hAnsiTheme="majorHAnsi" w:cs="Arial"/>
          <w:color w:val="222222"/>
          <w:sz w:val="24"/>
          <w:szCs w:val="24"/>
          <w:lang w:eastAsia="es-AR"/>
        </w:rPr>
        <w:t xml:space="preserve"> la máquina de votar.</w:t>
      </w:r>
      <w:r>
        <w:rPr>
          <w:rFonts w:asciiTheme="majorHAnsi" w:hAnsiTheme="majorHAnsi" w:cs="Arial"/>
          <w:color w:val="222222"/>
          <w:sz w:val="24"/>
          <w:szCs w:val="24"/>
          <w:lang w:eastAsia="es-AR"/>
        </w:rPr>
        <w:t xml:space="preserve">   </w:t>
      </w:r>
      <w:r w:rsidR="00DA6F93">
        <w:rPr>
          <w:rFonts w:asciiTheme="majorHAnsi" w:hAnsiTheme="majorHAnsi" w:cs="Arial"/>
          <w:color w:val="222222"/>
          <w:sz w:val="24"/>
          <w:szCs w:val="24"/>
          <w:lang w:eastAsia="es-AR"/>
        </w:rPr>
        <w:t xml:space="preserve"> </w:t>
      </w:r>
    </w:p>
    <w:p w:rsidR="00DA6F93" w:rsidRPr="007B337A" w:rsidRDefault="007B337A" w:rsidP="00DA6F93">
      <w:pPr>
        <w:spacing w:after="120" w:line="360" w:lineRule="auto"/>
        <w:jc w:val="both"/>
        <w:rPr>
          <w:rFonts w:asciiTheme="majorHAnsi" w:hAnsiTheme="majorHAnsi"/>
          <w:sz w:val="24"/>
          <w:szCs w:val="24"/>
        </w:rPr>
      </w:pPr>
      <w:r>
        <w:rPr>
          <w:rFonts w:asciiTheme="majorHAnsi" w:hAnsiTheme="majorHAnsi"/>
          <w:sz w:val="24"/>
          <w:szCs w:val="24"/>
        </w:rPr>
        <w:t xml:space="preserve">Por consiguiente, los resguardos sobre el conteo </w:t>
      </w:r>
      <w:r w:rsidR="00595F10">
        <w:rPr>
          <w:rFonts w:asciiTheme="majorHAnsi" w:hAnsiTheme="majorHAnsi"/>
          <w:sz w:val="24"/>
          <w:szCs w:val="24"/>
        </w:rPr>
        <w:t xml:space="preserve">informatizado </w:t>
      </w:r>
      <w:r>
        <w:rPr>
          <w:rFonts w:asciiTheme="majorHAnsi" w:hAnsiTheme="majorHAnsi"/>
          <w:sz w:val="24"/>
          <w:szCs w:val="24"/>
        </w:rPr>
        <w:t>de votos y sobre la “</w:t>
      </w:r>
      <w:r w:rsidRPr="00595F10">
        <w:rPr>
          <w:rFonts w:asciiTheme="majorHAnsi" w:hAnsiTheme="majorHAnsi"/>
          <w:i/>
          <w:sz w:val="24"/>
          <w:szCs w:val="24"/>
        </w:rPr>
        <w:t>transmisión electrónica de resultados</w:t>
      </w:r>
      <w:r>
        <w:rPr>
          <w:rFonts w:asciiTheme="majorHAnsi" w:hAnsiTheme="majorHAnsi"/>
          <w:sz w:val="24"/>
          <w:szCs w:val="24"/>
        </w:rPr>
        <w:t xml:space="preserve">” de la que habla el “Manual”, adquieren extremada importancia para garantizar la transparencia del sistema, el control del voto y la veracidad de los resultados. </w:t>
      </w:r>
    </w:p>
    <w:p w:rsidR="00DA6F93" w:rsidRPr="00DA6F93" w:rsidRDefault="00D26D04" w:rsidP="00DA6F93">
      <w:pPr>
        <w:spacing w:after="120" w:line="360" w:lineRule="auto"/>
        <w:jc w:val="both"/>
        <w:rPr>
          <w:rFonts w:asciiTheme="majorHAnsi" w:hAnsiTheme="majorHAnsi"/>
          <w:i/>
          <w:sz w:val="24"/>
          <w:szCs w:val="24"/>
        </w:rPr>
      </w:pPr>
      <w:r>
        <w:rPr>
          <w:rFonts w:asciiTheme="majorHAnsi" w:hAnsiTheme="majorHAnsi"/>
          <w:i/>
          <w:sz w:val="24"/>
          <w:szCs w:val="24"/>
        </w:rPr>
        <w:t>4</w:t>
      </w:r>
      <w:r w:rsidR="00DA6F93" w:rsidRPr="00DA6F93">
        <w:rPr>
          <w:rFonts w:asciiTheme="majorHAnsi" w:hAnsiTheme="majorHAnsi"/>
          <w:i/>
          <w:sz w:val="24"/>
          <w:szCs w:val="24"/>
        </w:rPr>
        <w:t>.</w:t>
      </w:r>
      <w:r w:rsidR="00DA6F93">
        <w:rPr>
          <w:rFonts w:asciiTheme="majorHAnsi" w:hAnsiTheme="majorHAnsi"/>
          <w:i/>
          <w:sz w:val="24"/>
          <w:szCs w:val="24"/>
        </w:rPr>
        <w:t>2</w:t>
      </w:r>
      <w:r w:rsidR="00DA6F93" w:rsidRPr="00DA6F93">
        <w:rPr>
          <w:rFonts w:asciiTheme="majorHAnsi" w:hAnsiTheme="majorHAnsi"/>
          <w:i/>
          <w:sz w:val="24"/>
          <w:szCs w:val="24"/>
        </w:rPr>
        <w:t xml:space="preserve"> Derecho </w:t>
      </w:r>
      <w:r w:rsidR="00595F10">
        <w:rPr>
          <w:rFonts w:asciiTheme="majorHAnsi" w:hAnsiTheme="majorHAnsi"/>
          <w:i/>
          <w:sz w:val="24"/>
          <w:szCs w:val="24"/>
        </w:rPr>
        <w:t xml:space="preserve">de las fuerzas políticas </w:t>
      </w:r>
      <w:r w:rsidR="00DA6F93" w:rsidRPr="00DA6F93">
        <w:rPr>
          <w:rFonts w:asciiTheme="majorHAnsi" w:hAnsiTheme="majorHAnsi"/>
          <w:i/>
          <w:sz w:val="24"/>
          <w:szCs w:val="24"/>
        </w:rPr>
        <w:t>al control</w:t>
      </w:r>
    </w:p>
    <w:p w:rsidR="00DA6F93" w:rsidRPr="00DA6F93" w:rsidRDefault="00DA6F93" w:rsidP="00DA6F93">
      <w:pPr>
        <w:spacing w:after="120" w:line="360" w:lineRule="auto"/>
        <w:jc w:val="both"/>
        <w:rPr>
          <w:rFonts w:asciiTheme="majorHAnsi" w:hAnsiTheme="majorHAnsi"/>
          <w:sz w:val="24"/>
          <w:szCs w:val="24"/>
        </w:rPr>
      </w:pPr>
      <w:r w:rsidRPr="00DA6F93">
        <w:rPr>
          <w:rFonts w:asciiTheme="majorHAnsi" w:hAnsiTheme="majorHAnsi"/>
          <w:sz w:val="24"/>
          <w:szCs w:val="24"/>
        </w:rPr>
        <w:t>La Ley 7.730/12 establece que el Tribunal Electoral deberá garantizar “</w:t>
      </w:r>
      <w:r w:rsidRPr="00DA6F93">
        <w:rPr>
          <w:rFonts w:asciiTheme="majorHAnsi" w:hAnsiTheme="majorHAnsi"/>
          <w:i/>
          <w:sz w:val="24"/>
          <w:szCs w:val="24"/>
        </w:rPr>
        <w:t xml:space="preserve">que </w:t>
      </w:r>
      <w:r>
        <w:rPr>
          <w:rFonts w:asciiTheme="majorHAnsi" w:hAnsiTheme="majorHAnsi"/>
          <w:i/>
          <w:sz w:val="24"/>
          <w:szCs w:val="24"/>
        </w:rPr>
        <w:t>l</w:t>
      </w:r>
      <w:r w:rsidRPr="00DA6F93">
        <w:rPr>
          <w:rFonts w:asciiTheme="majorHAnsi" w:hAnsiTheme="majorHAnsi"/>
          <w:i/>
          <w:sz w:val="24"/>
          <w:szCs w:val="24"/>
        </w:rPr>
        <w:t xml:space="preserve">as fuerzas políticas intervinientes a través de sus fiscales puedan efectuar el </w:t>
      </w:r>
      <w:r>
        <w:rPr>
          <w:rFonts w:asciiTheme="majorHAnsi" w:hAnsiTheme="majorHAnsi"/>
          <w:i/>
          <w:sz w:val="24"/>
          <w:szCs w:val="24"/>
        </w:rPr>
        <w:t>c</w:t>
      </w:r>
      <w:r w:rsidRPr="00DA6F93">
        <w:rPr>
          <w:rFonts w:asciiTheme="majorHAnsi" w:hAnsiTheme="majorHAnsi"/>
          <w:i/>
          <w:sz w:val="24"/>
          <w:szCs w:val="24"/>
        </w:rPr>
        <w:t>ontrol efectivo, visual y de conteo del escrutinio provisorio</w:t>
      </w:r>
      <w:r w:rsidRPr="00DA6F93">
        <w:rPr>
          <w:rFonts w:asciiTheme="majorHAnsi" w:hAnsiTheme="majorHAnsi"/>
          <w:sz w:val="24"/>
          <w:szCs w:val="24"/>
        </w:rPr>
        <w:t xml:space="preserve">” (artículo 12, inciso c). </w:t>
      </w:r>
    </w:p>
    <w:p w:rsidR="00595F10" w:rsidRDefault="00DA6F93" w:rsidP="00DA6F93">
      <w:pPr>
        <w:spacing w:after="120" w:line="360" w:lineRule="auto"/>
        <w:jc w:val="both"/>
        <w:rPr>
          <w:rFonts w:asciiTheme="majorHAnsi" w:hAnsiTheme="majorHAnsi"/>
          <w:sz w:val="24"/>
          <w:szCs w:val="24"/>
        </w:rPr>
      </w:pPr>
      <w:r>
        <w:rPr>
          <w:rFonts w:asciiTheme="majorHAnsi" w:hAnsiTheme="majorHAnsi"/>
          <w:sz w:val="24"/>
          <w:szCs w:val="24"/>
        </w:rPr>
        <w:t>Vale decir, e</w:t>
      </w:r>
      <w:r w:rsidRPr="00DA6F93">
        <w:rPr>
          <w:rFonts w:asciiTheme="majorHAnsi" w:hAnsiTheme="majorHAnsi"/>
          <w:sz w:val="24"/>
          <w:szCs w:val="24"/>
        </w:rPr>
        <w:t xml:space="preserve">l </w:t>
      </w:r>
      <w:r w:rsidRPr="00994004">
        <w:rPr>
          <w:rFonts w:asciiTheme="majorHAnsi" w:hAnsiTheme="majorHAnsi"/>
          <w:i/>
          <w:sz w:val="24"/>
          <w:szCs w:val="24"/>
        </w:rPr>
        <w:t>escrutinio provisorio</w:t>
      </w:r>
      <w:r w:rsidR="00994004" w:rsidRPr="00994004">
        <w:rPr>
          <w:rFonts w:asciiTheme="majorHAnsi" w:hAnsiTheme="majorHAnsi"/>
          <w:i/>
          <w:sz w:val="24"/>
          <w:szCs w:val="24"/>
        </w:rPr>
        <w:t xml:space="preserve"> informatizado</w:t>
      </w:r>
      <w:r w:rsidRPr="00DA6F93">
        <w:rPr>
          <w:rFonts w:asciiTheme="majorHAnsi" w:hAnsiTheme="majorHAnsi"/>
          <w:sz w:val="24"/>
          <w:szCs w:val="24"/>
        </w:rPr>
        <w:t>, entendido como proceso de agregación o sumatoria del conteo de votos elaborado de forma electrónica o manual, ha de reunir las mismas garantías que exige el artículo 101 de la Ley 6.444/87 (Código Electoral de la Provincia), aplicable al caso en virtud de lo dispuesto por el artículo 1° de la citada Ley 7.730/12.</w:t>
      </w:r>
    </w:p>
    <w:p w:rsidR="00706751" w:rsidRPr="00DA6F93" w:rsidRDefault="00706751" w:rsidP="00706751">
      <w:pPr>
        <w:spacing w:after="120" w:line="360" w:lineRule="auto"/>
        <w:jc w:val="both"/>
        <w:rPr>
          <w:rFonts w:asciiTheme="majorHAnsi" w:hAnsiTheme="majorHAnsi"/>
          <w:sz w:val="24"/>
          <w:szCs w:val="24"/>
        </w:rPr>
      </w:pPr>
      <w:r w:rsidRPr="00DA6F93">
        <w:rPr>
          <w:rFonts w:asciiTheme="majorHAnsi" w:hAnsiTheme="majorHAnsi"/>
          <w:sz w:val="24"/>
          <w:szCs w:val="24"/>
        </w:rPr>
        <w:t>Invocamos además los derechos y garantías constitucionales sobre el voto y el rol de los partidos políticos que hemos enumerado y precisado en anteriores escritos del F</w:t>
      </w:r>
      <w:r>
        <w:rPr>
          <w:rFonts w:asciiTheme="majorHAnsi" w:hAnsiTheme="majorHAnsi"/>
          <w:sz w:val="24"/>
          <w:szCs w:val="24"/>
        </w:rPr>
        <w:t xml:space="preserve">RENTE </w:t>
      </w:r>
      <w:r w:rsidRPr="00DA6F93">
        <w:rPr>
          <w:rFonts w:asciiTheme="majorHAnsi" w:hAnsiTheme="majorHAnsi"/>
          <w:sz w:val="24"/>
          <w:szCs w:val="24"/>
        </w:rPr>
        <w:t xml:space="preserve">que representamos.    </w:t>
      </w:r>
    </w:p>
    <w:p w:rsidR="00706751" w:rsidRPr="00DA6F93" w:rsidRDefault="00706751" w:rsidP="0070675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w:t>
      </w:r>
      <w:r w:rsidRPr="00DA6F93">
        <w:rPr>
          <w:rFonts w:asciiTheme="majorHAnsi" w:hAnsiTheme="majorHAnsi" w:cs="Arial"/>
          <w:color w:val="222222"/>
          <w:sz w:val="24"/>
          <w:szCs w:val="24"/>
          <w:lang w:eastAsia="es-AR"/>
        </w:rPr>
        <w:t xml:space="preserve">as normas sub constitucionales vigentes </w:t>
      </w:r>
      <w:r>
        <w:rPr>
          <w:rFonts w:asciiTheme="majorHAnsi" w:hAnsiTheme="majorHAnsi" w:cs="Arial"/>
          <w:color w:val="222222"/>
          <w:sz w:val="24"/>
          <w:szCs w:val="24"/>
          <w:lang w:eastAsia="es-AR"/>
        </w:rPr>
        <w:t>(nos referimos a la</w:t>
      </w:r>
      <w:r>
        <w:rPr>
          <w:rFonts w:asciiTheme="majorHAnsi" w:hAnsiTheme="majorHAnsi" w:cs="Arial"/>
          <w:color w:val="222222"/>
          <w:sz w:val="24"/>
          <w:szCs w:val="24"/>
          <w:lang w:eastAsia="es-AR"/>
        </w:rPr>
        <w:t>s</w:t>
      </w:r>
      <w:r>
        <w:rPr>
          <w:rFonts w:asciiTheme="majorHAnsi" w:hAnsiTheme="majorHAnsi" w:cs="Arial"/>
          <w:color w:val="222222"/>
          <w:sz w:val="24"/>
          <w:szCs w:val="24"/>
          <w:lang w:eastAsia="es-AR"/>
        </w:rPr>
        <w:t xml:space="preserve"> Ley</w:t>
      </w:r>
      <w:r>
        <w:rPr>
          <w:rFonts w:asciiTheme="majorHAnsi" w:hAnsiTheme="majorHAnsi" w:cs="Arial"/>
          <w:color w:val="222222"/>
          <w:sz w:val="24"/>
          <w:szCs w:val="24"/>
          <w:lang w:eastAsia="es-AR"/>
        </w:rPr>
        <w:t>es</w:t>
      </w:r>
      <w:r>
        <w:rPr>
          <w:rFonts w:asciiTheme="majorHAnsi" w:hAnsiTheme="majorHAnsi" w:cs="Arial"/>
          <w:color w:val="222222"/>
          <w:sz w:val="24"/>
          <w:szCs w:val="24"/>
          <w:lang w:eastAsia="es-AR"/>
        </w:rPr>
        <w:t xml:space="preserve"> 7.730/12 y 6.444/87) </w:t>
      </w:r>
      <w:r w:rsidRPr="00DA6F93">
        <w:rPr>
          <w:rFonts w:asciiTheme="majorHAnsi" w:hAnsiTheme="majorHAnsi" w:cs="Arial"/>
          <w:color w:val="222222"/>
          <w:sz w:val="24"/>
          <w:szCs w:val="24"/>
          <w:lang w:eastAsia="es-AR"/>
        </w:rPr>
        <w:t>y las instrucciones emanadas de</w:t>
      </w:r>
      <w:r>
        <w:rPr>
          <w:rFonts w:asciiTheme="majorHAnsi" w:hAnsiTheme="majorHAnsi" w:cs="Arial"/>
          <w:color w:val="222222"/>
          <w:sz w:val="24"/>
          <w:szCs w:val="24"/>
          <w:lang w:eastAsia="es-AR"/>
        </w:rPr>
        <w:t>l Tribunal Electoral r</w:t>
      </w:r>
      <w:r w:rsidRPr="00DA6F93">
        <w:rPr>
          <w:rFonts w:asciiTheme="majorHAnsi" w:hAnsiTheme="majorHAnsi" w:cs="Arial"/>
          <w:color w:val="222222"/>
          <w:sz w:val="24"/>
          <w:szCs w:val="24"/>
          <w:lang w:eastAsia="es-AR"/>
        </w:rPr>
        <w:t xml:space="preserve">eferidas al </w:t>
      </w:r>
      <w:r w:rsidRPr="00706751">
        <w:rPr>
          <w:rFonts w:asciiTheme="majorHAnsi" w:hAnsiTheme="majorHAnsi" w:cs="Arial"/>
          <w:i/>
          <w:color w:val="222222"/>
          <w:sz w:val="24"/>
          <w:szCs w:val="24"/>
          <w:lang w:eastAsia="es-AR"/>
        </w:rPr>
        <w:t>escrutinio provisorio</w:t>
      </w:r>
      <w:r w:rsidRPr="00706751">
        <w:rPr>
          <w:rFonts w:asciiTheme="majorHAnsi" w:hAnsiTheme="majorHAnsi" w:cs="Arial"/>
          <w:i/>
          <w:color w:val="222222"/>
          <w:sz w:val="24"/>
          <w:szCs w:val="24"/>
          <w:lang w:eastAsia="es-AR"/>
        </w:rPr>
        <w:t xml:space="preserve"> informatiza</w:t>
      </w:r>
      <w:r>
        <w:rPr>
          <w:rFonts w:asciiTheme="majorHAnsi" w:hAnsiTheme="majorHAnsi" w:cs="Arial"/>
          <w:i/>
          <w:color w:val="222222"/>
          <w:sz w:val="24"/>
          <w:szCs w:val="24"/>
          <w:lang w:eastAsia="es-AR"/>
        </w:rPr>
        <w:t>d</w:t>
      </w:r>
      <w:r w:rsidRPr="00706751">
        <w:rPr>
          <w:rFonts w:asciiTheme="majorHAnsi" w:hAnsiTheme="majorHAnsi" w:cs="Arial"/>
          <w:i/>
          <w:color w:val="222222"/>
          <w:sz w:val="24"/>
          <w:szCs w:val="24"/>
          <w:lang w:eastAsia="es-AR"/>
        </w:rPr>
        <w:t>o</w:t>
      </w:r>
      <w:r w:rsidRPr="00DA6F93">
        <w:rPr>
          <w:rFonts w:asciiTheme="majorHAnsi" w:hAnsiTheme="majorHAnsi" w:cs="Arial"/>
          <w:color w:val="222222"/>
          <w:sz w:val="24"/>
          <w:szCs w:val="24"/>
          <w:lang w:eastAsia="es-AR"/>
        </w:rPr>
        <w:t xml:space="preserve">, son insuficientes para </w:t>
      </w:r>
      <w:r w:rsidRPr="00DA6F93">
        <w:rPr>
          <w:rFonts w:asciiTheme="majorHAnsi" w:hAnsiTheme="majorHAnsi" w:cs="Arial"/>
          <w:color w:val="222222"/>
          <w:sz w:val="24"/>
          <w:szCs w:val="24"/>
          <w:lang w:eastAsia="es-AR"/>
        </w:rPr>
        <w:lastRenderedPageBreak/>
        <w:t xml:space="preserve">ordenarlo con vistas a su transparencia y control por parte de las fuerzas políticas intervinientes. Esta insuficiencia amenaza gravemente la pureza del comicio del próximo 17 de mayo. </w:t>
      </w:r>
    </w:p>
    <w:p w:rsidR="00706751" w:rsidRPr="00DA6F93" w:rsidRDefault="00706751" w:rsidP="0070675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Sobre todo si se tiene en cuenta que, como </w:t>
      </w:r>
      <w:r w:rsidRPr="00DA6F93">
        <w:rPr>
          <w:rFonts w:asciiTheme="majorHAnsi" w:hAnsiTheme="majorHAnsi" w:cs="Arial"/>
          <w:color w:val="222222"/>
          <w:sz w:val="24"/>
          <w:szCs w:val="24"/>
          <w:lang w:eastAsia="es-AR"/>
        </w:rPr>
        <w:t>hemos tomado conocimiento</w:t>
      </w:r>
      <w:r>
        <w:rPr>
          <w:rFonts w:asciiTheme="majorHAnsi" w:hAnsiTheme="majorHAnsi" w:cs="Arial"/>
          <w:color w:val="222222"/>
          <w:sz w:val="24"/>
          <w:szCs w:val="24"/>
          <w:lang w:eastAsia="es-AR"/>
        </w:rPr>
        <w:t xml:space="preserve">, </w:t>
      </w:r>
      <w:r w:rsidRPr="00DA6F93">
        <w:rPr>
          <w:rFonts w:asciiTheme="majorHAnsi" w:hAnsiTheme="majorHAnsi" w:cs="Arial"/>
          <w:color w:val="222222"/>
          <w:sz w:val="24"/>
          <w:szCs w:val="24"/>
          <w:lang w:eastAsia="es-AR"/>
        </w:rPr>
        <w:t>el escrutinio electrónico provisorio de las PASO celebradas el de abril del corriente año, se ha llevado a cabo en computadoras y servidores localizados fuera del territorio de la Provincia de Salta, sin que la fuerza política que representamos haya tenido oportunidad de verificar esta circunstancias y la existencia de recaudos y controles que resultan imprescindible para garantizar el derecho al voto y, por ende, la forma representativa de gobierno.</w:t>
      </w:r>
    </w:p>
    <w:p w:rsidR="00DA6F93" w:rsidRDefault="00D26D04" w:rsidP="00DA6F93">
      <w:pPr>
        <w:spacing w:after="120" w:line="360" w:lineRule="auto"/>
        <w:jc w:val="both"/>
        <w:rPr>
          <w:rFonts w:asciiTheme="majorHAnsi" w:hAnsiTheme="majorHAnsi"/>
          <w:i/>
          <w:sz w:val="24"/>
          <w:szCs w:val="24"/>
        </w:rPr>
      </w:pPr>
      <w:r>
        <w:rPr>
          <w:rFonts w:asciiTheme="majorHAnsi" w:hAnsiTheme="majorHAnsi"/>
          <w:i/>
          <w:sz w:val="24"/>
          <w:szCs w:val="24"/>
        </w:rPr>
        <w:t xml:space="preserve">4.3 </w:t>
      </w:r>
      <w:r w:rsidR="00DA6F93" w:rsidRPr="00DA6F93">
        <w:rPr>
          <w:rFonts w:asciiTheme="majorHAnsi" w:hAnsiTheme="majorHAnsi"/>
          <w:i/>
          <w:sz w:val="24"/>
          <w:szCs w:val="24"/>
        </w:rPr>
        <w:t>Omisión regulatoria del Tribunal Electoral</w:t>
      </w:r>
    </w:p>
    <w:p w:rsidR="00DA6F93" w:rsidRDefault="00706751" w:rsidP="00DA6F93">
      <w:pPr>
        <w:spacing w:after="120" w:line="360" w:lineRule="auto"/>
        <w:jc w:val="both"/>
        <w:rPr>
          <w:rFonts w:asciiTheme="majorHAnsi" w:hAnsiTheme="majorHAnsi"/>
          <w:sz w:val="24"/>
          <w:szCs w:val="24"/>
        </w:rPr>
      </w:pPr>
      <w:r>
        <w:rPr>
          <w:rFonts w:asciiTheme="majorHAnsi" w:hAnsiTheme="majorHAnsi"/>
          <w:sz w:val="24"/>
          <w:szCs w:val="24"/>
        </w:rPr>
        <w:t xml:space="preserve">Sin embargo, las </w:t>
      </w:r>
      <w:r w:rsidR="00DA6F93">
        <w:rPr>
          <w:rFonts w:asciiTheme="majorHAnsi" w:hAnsiTheme="majorHAnsi"/>
          <w:sz w:val="24"/>
          <w:szCs w:val="24"/>
        </w:rPr>
        <w:t xml:space="preserve">garantías genéricas referidas al </w:t>
      </w:r>
      <w:r w:rsidR="00DA6F93" w:rsidRPr="00994004">
        <w:rPr>
          <w:rFonts w:asciiTheme="majorHAnsi" w:hAnsiTheme="majorHAnsi"/>
          <w:i/>
          <w:sz w:val="24"/>
          <w:szCs w:val="24"/>
        </w:rPr>
        <w:t>escrutinio provisorio</w:t>
      </w:r>
      <w:r w:rsidR="00994004" w:rsidRPr="00994004">
        <w:rPr>
          <w:rFonts w:asciiTheme="majorHAnsi" w:hAnsiTheme="majorHAnsi"/>
          <w:i/>
          <w:sz w:val="24"/>
          <w:szCs w:val="24"/>
        </w:rPr>
        <w:t xml:space="preserve"> informatizado</w:t>
      </w:r>
      <w:r w:rsidR="00994004" w:rsidRPr="00994004">
        <w:rPr>
          <w:rFonts w:asciiTheme="majorHAnsi" w:hAnsiTheme="majorHAnsi"/>
          <w:sz w:val="24"/>
          <w:szCs w:val="24"/>
        </w:rPr>
        <w:t xml:space="preserve"> </w:t>
      </w:r>
      <w:r w:rsidR="00994004">
        <w:rPr>
          <w:rFonts w:asciiTheme="majorHAnsi" w:hAnsiTheme="majorHAnsi"/>
          <w:sz w:val="24"/>
          <w:szCs w:val="24"/>
        </w:rPr>
        <w:t>han sido ignoradas en las únicas reglas producidas por el Tribunal Electoral y que están contenidas en el “</w:t>
      </w:r>
      <w:r w:rsidR="00994004" w:rsidRPr="00994004">
        <w:rPr>
          <w:rFonts w:asciiTheme="majorHAnsi" w:hAnsiTheme="majorHAnsi"/>
          <w:i/>
          <w:sz w:val="24"/>
          <w:szCs w:val="24"/>
        </w:rPr>
        <w:t>Manual de Capacitación para Autoridades de Mesa</w:t>
      </w:r>
      <w:r w:rsidR="00994004">
        <w:rPr>
          <w:rFonts w:asciiTheme="majorHAnsi" w:hAnsiTheme="majorHAnsi"/>
          <w:sz w:val="24"/>
          <w:szCs w:val="24"/>
        </w:rPr>
        <w:t>” (2015).</w:t>
      </w:r>
    </w:p>
    <w:p w:rsidR="00DA6F93" w:rsidRPr="00DA6F93" w:rsidRDefault="00706751" w:rsidP="00DA6F93">
      <w:pPr>
        <w:spacing w:after="120" w:line="360" w:lineRule="auto"/>
        <w:jc w:val="both"/>
        <w:rPr>
          <w:rFonts w:asciiTheme="majorHAnsi" w:hAnsiTheme="majorHAnsi"/>
          <w:sz w:val="24"/>
          <w:szCs w:val="24"/>
        </w:rPr>
      </w:pPr>
      <w:r>
        <w:rPr>
          <w:rFonts w:asciiTheme="majorHAnsi" w:hAnsiTheme="majorHAnsi"/>
          <w:sz w:val="24"/>
          <w:szCs w:val="24"/>
        </w:rPr>
        <w:t xml:space="preserve">Por tanto, aquellos </w:t>
      </w:r>
      <w:r w:rsidR="00DA6F93" w:rsidRPr="00DA6F93">
        <w:rPr>
          <w:rFonts w:asciiTheme="majorHAnsi" w:hAnsiTheme="majorHAnsi"/>
          <w:sz w:val="24"/>
          <w:szCs w:val="24"/>
        </w:rPr>
        <w:t>control</w:t>
      </w:r>
      <w:r>
        <w:rPr>
          <w:rFonts w:asciiTheme="majorHAnsi" w:hAnsiTheme="majorHAnsi"/>
          <w:sz w:val="24"/>
          <w:szCs w:val="24"/>
        </w:rPr>
        <w:t xml:space="preserve">es resultan </w:t>
      </w:r>
      <w:r w:rsidR="00DA6F93" w:rsidRPr="00DA6F93">
        <w:rPr>
          <w:rFonts w:asciiTheme="majorHAnsi" w:hAnsiTheme="majorHAnsi"/>
          <w:sz w:val="24"/>
          <w:szCs w:val="24"/>
        </w:rPr>
        <w:t xml:space="preserve">de cumplimiento imposible si </w:t>
      </w:r>
      <w:r>
        <w:rPr>
          <w:rFonts w:asciiTheme="majorHAnsi" w:hAnsiTheme="majorHAnsi"/>
          <w:sz w:val="24"/>
          <w:szCs w:val="24"/>
        </w:rPr>
        <w:t xml:space="preserve">nuestro FRENTE (y las demás </w:t>
      </w:r>
      <w:r w:rsidR="00DA6F93" w:rsidRPr="00DA6F93">
        <w:rPr>
          <w:rFonts w:asciiTheme="majorHAnsi" w:hAnsiTheme="majorHAnsi"/>
          <w:sz w:val="24"/>
          <w:szCs w:val="24"/>
        </w:rPr>
        <w:t>fuerzas políticas intervinientes</w:t>
      </w:r>
      <w:r>
        <w:rPr>
          <w:rFonts w:asciiTheme="majorHAnsi" w:hAnsiTheme="majorHAnsi"/>
          <w:sz w:val="24"/>
          <w:szCs w:val="24"/>
        </w:rPr>
        <w:t>)</w:t>
      </w:r>
      <w:r w:rsidR="00DA6F93" w:rsidRPr="00DA6F93">
        <w:rPr>
          <w:rFonts w:asciiTheme="majorHAnsi" w:hAnsiTheme="majorHAnsi"/>
          <w:sz w:val="24"/>
          <w:szCs w:val="24"/>
        </w:rPr>
        <w:t xml:space="preserve"> no </w:t>
      </w:r>
      <w:r>
        <w:rPr>
          <w:rFonts w:asciiTheme="majorHAnsi" w:hAnsiTheme="majorHAnsi"/>
          <w:sz w:val="24"/>
          <w:szCs w:val="24"/>
        </w:rPr>
        <w:t xml:space="preserve">puede </w:t>
      </w:r>
      <w:r w:rsidR="00DA6F93" w:rsidRPr="00DA6F93">
        <w:rPr>
          <w:rFonts w:asciiTheme="majorHAnsi" w:hAnsiTheme="majorHAnsi"/>
          <w:sz w:val="24"/>
          <w:szCs w:val="24"/>
        </w:rPr>
        <w:t>acceder, con la suficiente antelación, a la información que requerimos</w:t>
      </w:r>
      <w:r>
        <w:rPr>
          <w:rFonts w:asciiTheme="majorHAnsi" w:hAnsiTheme="majorHAnsi"/>
          <w:sz w:val="24"/>
          <w:szCs w:val="24"/>
        </w:rPr>
        <w:t xml:space="preserve"> al Tribunal Electoral (escrito de 4 de mayo) y que venimos aquí a reiterar ante V. E.</w:t>
      </w:r>
    </w:p>
    <w:p w:rsidR="00DA6F93" w:rsidRPr="00DA6F93" w:rsidRDefault="00DA6F93" w:rsidP="00DA6F93">
      <w:pPr>
        <w:spacing w:after="120" w:line="360" w:lineRule="auto"/>
        <w:jc w:val="both"/>
        <w:rPr>
          <w:rFonts w:asciiTheme="majorHAnsi" w:hAnsiTheme="majorHAnsi"/>
          <w:sz w:val="24"/>
          <w:szCs w:val="24"/>
        </w:rPr>
      </w:pPr>
      <w:r w:rsidRPr="00DA6F93">
        <w:rPr>
          <w:rFonts w:asciiTheme="majorHAnsi" w:hAnsiTheme="majorHAnsi"/>
          <w:sz w:val="24"/>
          <w:szCs w:val="24"/>
        </w:rPr>
        <w:t xml:space="preserve">Más allá de la opción legislativa por el “voto electrónico”, es evidente que la información electoral </w:t>
      </w:r>
      <w:r w:rsidR="00595F10">
        <w:rPr>
          <w:rFonts w:asciiTheme="majorHAnsi" w:hAnsiTheme="majorHAnsi"/>
          <w:sz w:val="24"/>
          <w:szCs w:val="24"/>
        </w:rPr>
        <w:t xml:space="preserve">informatizada </w:t>
      </w:r>
      <w:r w:rsidRPr="00DA6F93">
        <w:rPr>
          <w:rFonts w:asciiTheme="majorHAnsi" w:hAnsiTheme="majorHAnsi"/>
          <w:sz w:val="24"/>
          <w:szCs w:val="24"/>
        </w:rPr>
        <w:t>debe “viajar” desde la mesa al centro de cómputos con idénticas garantías y sujeto a los mismos controles</w:t>
      </w:r>
      <w:r w:rsidR="00595F10">
        <w:rPr>
          <w:rFonts w:asciiTheme="majorHAnsi" w:hAnsiTheme="majorHAnsi"/>
          <w:sz w:val="24"/>
          <w:szCs w:val="24"/>
        </w:rPr>
        <w:t xml:space="preserve"> con que viajaba la información en papel del sistema anterior</w:t>
      </w:r>
      <w:r w:rsidRPr="00DA6F93">
        <w:rPr>
          <w:rFonts w:asciiTheme="majorHAnsi" w:hAnsiTheme="majorHAnsi"/>
          <w:sz w:val="24"/>
          <w:szCs w:val="24"/>
        </w:rPr>
        <w:t>.</w:t>
      </w:r>
    </w:p>
    <w:p w:rsidR="00553DB6" w:rsidRPr="00F02B59" w:rsidRDefault="00D26D04" w:rsidP="002C1940">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4</w:t>
      </w:r>
      <w:r w:rsidR="00553DB6" w:rsidRPr="00F02B59">
        <w:rPr>
          <w:rFonts w:asciiTheme="majorHAnsi" w:hAnsiTheme="majorHAnsi" w:cs="Arial"/>
          <w:i/>
          <w:color w:val="222222"/>
          <w:sz w:val="24"/>
          <w:szCs w:val="24"/>
          <w:lang w:eastAsia="es-AR"/>
        </w:rPr>
        <w:t>.</w:t>
      </w:r>
      <w:r w:rsidR="009D27BF">
        <w:rPr>
          <w:rFonts w:asciiTheme="majorHAnsi" w:hAnsiTheme="majorHAnsi" w:cs="Arial"/>
          <w:i/>
          <w:color w:val="222222"/>
          <w:sz w:val="24"/>
          <w:szCs w:val="24"/>
          <w:lang w:eastAsia="es-AR"/>
        </w:rPr>
        <w:t>4</w:t>
      </w:r>
      <w:r w:rsidR="00553DB6" w:rsidRPr="00F02B59">
        <w:rPr>
          <w:rFonts w:asciiTheme="majorHAnsi" w:hAnsiTheme="majorHAnsi" w:cs="Arial"/>
          <w:i/>
          <w:color w:val="222222"/>
          <w:sz w:val="24"/>
          <w:szCs w:val="24"/>
          <w:lang w:eastAsia="es-AR"/>
        </w:rPr>
        <w:t xml:space="preserve"> </w:t>
      </w:r>
      <w:r w:rsidR="009D27BF">
        <w:rPr>
          <w:rFonts w:asciiTheme="majorHAnsi" w:hAnsiTheme="majorHAnsi" w:cs="Arial"/>
          <w:i/>
          <w:color w:val="222222"/>
          <w:sz w:val="24"/>
          <w:szCs w:val="24"/>
          <w:lang w:eastAsia="es-AR"/>
        </w:rPr>
        <w:t xml:space="preserve">Medidas regulatorias </w:t>
      </w:r>
      <w:r w:rsidR="008C112D">
        <w:rPr>
          <w:rFonts w:asciiTheme="majorHAnsi" w:hAnsiTheme="majorHAnsi" w:cs="Arial"/>
          <w:i/>
          <w:color w:val="222222"/>
          <w:sz w:val="24"/>
          <w:szCs w:val="24"/>
          <w:lang w:eastAsia="es-AR"/>
        </w:rPr>
        <w:t xml:space="preserve">para la </w:t>
      </w:r>
      <w:r w:rsidR="009D27BF">
        <w:rPr>
          <w:rFonts w:asciiTheme="majorHAnsi" w:hAnsiTheme="majorHAnsi" w:cs="Arial"/>
          <w:i/>
          <w:color w:val="222222"/>
          <w:sz w:val="24"/>
          <w:szCs w:val="24"/>
          <w:lang w:eastAsia="es-AR"/>
        </w:rPr>
        <w:t>seguridad</w:t>
      </w:r>
      <w:r w:rsidR="008C112D">
        <w:rPr>
          <w:rFonts w:asciiTheme="majorHAnsi" w:hAnsiTheme="majorHAnsi" w:cs="Arial"/>
          <w:i/>
          <w:color w:val="222222"/>
          <w:sz w:val="24"/>
          <w:szCs w:val="24"/>
          <w:lang w:eastAsia="es-AR"/>
        </w:rPr>
        <w:t xml:space="preserve"> y la transparencia</w:t>
      </w:r>
    </w:p>
    <w:p w:rsidR="009D27BF" w:rsidRPr="009D27BF" w:rsidRDefault="009D27BF" w:rsidP="009D27BF">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Para cumplir con los objetivos de seguridad y control que reclama el proceso electoral democrático, solicitamos que V. E., supliendo las omisiones y el silencio del Tribunal Electoral provea lo necesario para</w:t>
      </w:r>
      <w:r w:rsidRPr="009D27BF">
        <w:rPr>
          <w:rFonts w:asciiTheme="majorHAnsi" w:hAnsiTheme="majorHAnsi" w:cs="Arial"/>
          <w:color w:val="222222"/>
          <w:sz w:val="24"/>
          <w:szCs w:val="24"/>
          <w:lang w:eastAsia="es-AR"/>
        </w:rPr>
        <w:t>:</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lastRenderedPageBreak/>
        <w:t>Identificar todas las localizaciones donde radican equipos por los circula o se almacena la información de los resultados de las mesas y sus totalizaciones.</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Identificar todos los equipos utilizados  junto con la</w:t>
      </w:r>
      <w:r w:rsidRPr="009D27BF">
        <w:rPr>
          <w:rFonts w:asciiTheme="majorHAnsi" w:hAnsiTheme="majorHAnsi"/>
          <w:sz w:val="24"/>
          <w:szCs w:val="24"/>
        </w:rPr>
        <w:br/>
        <w:t>descripción y listado digital comprensivo completo del software utilizado y sus fuentes.</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 xml:space="preserve">Identificar todas las redes y canales de comunicación y protocolos empleados, especialmente los que tienden al cifrado de los datos. Cuando los enlaces sean provistos por terceros, identificar a los mismos y las condiciones de contratación o subcontratación y de capacidad, especialmente si se usa Internet o enlaces por los que circula información compartida con terceros. </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 xml:space="preserve">Informar detalladamente acerca de los protocolos de contingencias. </w:t>
      </w:r>
    </w:p>
    <w:p w:rsidR="009D27BF" w:rsidRPr="009D27BF" w:rsidRDefault="009D27BF" w:rsidP="009D27BF">
      <w:pPr>
        <w:pStyle w:val="Prrafodelista"/>
        <w:numPr>
          <w:ilvl w:val="0"/>
          <w:numId w:val="18"/>
        </w:numPr>
        <w:spacing w:after="120" w:line="360" w:lineRule="auto"/>
        <w:jc w:val="both"/>
        <w:rPr>
          <w:rFonts w:asciiTheme="majorHAnsi" w:hAnsiTheme="majorHAnsi"/>
          <w:sz w:val="24"/>
          <w:szCs w:val="24"/>
        </w:rPr>
      </w:pPr>
      <w:r w:rsidRPr="009D27BF">
        <w:rPr>
          <w:rFonts w:asciiTheme="majorHAnsi" w:hAnsiTheme="majorHAnsi"/>
          <w:sz w:val="24"/>
          <w:szCs w:val="24"/>
        </w:rPr>
        <w:t>Identificar las direcciones electrónicas con las que están comunicadas o conectadas las máquinas utilizadas en todo el proceso.</w:t>
      </w:r>
    </w:p>
    <w:p w:rsidR="00706751" w:rsidRDefault="009D27BF" w:rsidP="00706751">
      <w:pPr>
        <w:pStyle w:val="Prrafodelista"/>
        <w:numPr>
          <w:ilvl w:val="0"/>
          <w:numId w:val="18"/>
        </w:numPr>
        <w:shd w:val="clear" w:color="auto" w:fill="FFFFFF"/>
        <w:spacing w:after="120" w:line="360" w:lineRule="auto"/>
        <w:jc w:val="both"/>
        <w:rPr>
          <w:rFonts w:asciiTheme="majorHAnsi" w:hAnsiTheme="majorHAnsi"/>
          <w:sz w:val="24"/>
          <w:szCs w:val="24"/>
        </w:rPr>
      </w:pPr>
      <w:r w:rsidRPr="00706751">
        <w:rPr>
          <w:rFonts w:asciiTheme="majorHAnsi" w:hAnsiTheme="majorHAnsi"/>
          <w:sz w:val="24"/>
          <w:szCs w:val="24"/>
        </w:rPr>
        <w:t>Identificar a las personas que habrán de operar los centros de cómputos, junto con el organigrama y la descripción de sus misiones y funciones con sus títulos habilitantes para desempeñar esas tareas. Penalidades previstas ante cada tipo de falla prevista. Forma de comunicar estas fallas a los fiscales informáticos.</w:t>
      </w:r>
    </w:p>
    <w:p w:rsidR="00706751" w:rsidRDefault="00706751" w:rsidP="00706751">
      <w:pPr>
        <w:pStyle w:val="Prrafodelista"/>
        <w:numPr>
          <w:ilvl w:val="0"/>
          <w:numId w:val="18"/>
        </w:numPr>
        <w:shd w:val="clear" w:color="auto" w:fill="FFFFFF"/>
        <w:spacing w:after="120" w:line="360" w:lineRule="auto"/>
        <w:jc w:val="both"/>
        <w:rPr>
          <w:rFonts w:asciiTheme="majorHAnsi" w:hAnsiTheme="majorHAnsi"/>
          <w:sz w:val="24"/>
          <w:szCs w:val="24"/>
        </w:rPr>
      </w:pPr>
      <w:r w:rsidRPr="00706751">
        <w:rPr>
          <w:rFonts w:asciiTheme="majorHAnsi" w:hAnsiTheme="majorHAnsi"/>
          <w:sz w:val="24"/>
          <w:szCs w:val="24"/>
        </w:rPr>
        <w:t xml:space="preserve">Acceder </w:t>
      </w:r>
      <w:r>
        <w:rPr>
          <w:rFonts w:asciiTheme="majorHAnsi" w:hAnsiTheme="majorHAnsi"/>
          <w:sz w:val="24"/>
          <w:szCs w:val="24"/>
        </w:rPr>
        <w:t xml:space="preserve">a </w:t>
      </w:r>
      <w:r w:rsidRPr="00706751">
        <w:rPr>
          <w:rFonts w:asciiTheme="majorHAnsi" w:hAnsiTheme="majorHAnsi"/>
          <w:sz w:val="24"/>
          <w:szCs w:val="24"/>
        </w:rPr>
        <w:t>los protocolos de actuación establecidos por el Tribunal o la empresa, y la forma de comunicar desviaciones a los partidos y fuerzas políticas intervinientes.</w:t>
      </w:r>
    </w:p>
    <w:p w:rsidR="00706751" w:rsidRPr="00706751" w:rsidRDefault="00706751" w:rsidP="00706751">
      <w:pPr>
        <w:pStyle w:val="Prrafodelista"/>
        <w:numPr>
          <w:ilvl w:val="0"/>
          <w:numId w:val="18"/>
        </w:numPr>
        <w:shd w:val="clear" w:color="auto" w:fill="FFFFFF"/>
        <w:spacing w:after="120" w:line="360" w:lineRule="auto"/>
        <w:jc w:val="both"/>
        <w:rPr>
          <w:rFonts w:asciiTheme="majorHAnsi" w:hAnsiTheme="majorHAnsi"/>
          <w:sz w:val="24"/>
          <w:szCs w:val="24"/>
        </w:rPr>
      </w:pPr>
      <w:r>
        <w:rPr>
          <w:rFonts w:asciiTheme="majorHAnsi" w:hAnsiTheme="majorHAnsi"/>
          <w:sz w:val="24"/>
          <w:szCs w:val="24"/>
        </w:rPr>
        <w:t xml:space="preserve">Garantizar que los datos de los recuentos informatizados hechos en cada mesa son transmitidos, sin </w:t>
      </w:r>
      <w:r w:rsidR="008C112D">
        <w:rPr>
          <w:rFonts w:asciiTheme="majorHAnsi" w:hAnsiTheme="majorHAnsi"/>
          <w:sz w:val="24"/>
          <w:szCs w:val="24"/>
        </w:rPr>
        <w:t>intermediación</w:t>
      </w:r>
      <w:r>
        <w:rPr>
          <w:rFonts w:asciiTheme="majorHAnsi" w:hAnsiTheme="majorHAnsi"/>
          <w:sz w:val="24"/>
          <w:szCs w:val="24"/>
        </w:rPr>
        <w:t xml:space="preserve"> alguna, al centro de cómputos del Tribunal </w:t>
      </w:r>
      <w:r w:rsidR="008C112D">
        <w:rPr>
          <w:rFonts w:asciiTheme="majorHAnsi" w:hAnsiTheme="majorHAnsi"/>
          <w:sz w:val="24"/>
          <w:szCs w:val="24"/>
        </w:rPr>
        <w:t>Electoral</w:t>
      </w:r>
      <w:r>
        <w:rPr>
          <w:rFonts w:asciiTheme="majorHAnsi" w:hAnsiTheme="majorHAnsi"/>
          <w:sz w:val="24"/>
          <w:szCs w:val="24"/>
        </w:rPr>
        <w:t xml:space="preserve"> de la Provincia en condiciones de seguridad auditadas por </w:t>
      </w:r>
      <w:r w:rsidR="008C112D">
        <w:rPr>
          <w:rFonts w:asciiTheme="majorHAnsi" w:hAnsiTheme="majorHAnsi"/>
          <w:sz w:val="24"/>
          <w:szCs w:val="24"/>
        </w:rPr>
        <w:t>el Tribunal y por nuestro FRENTE.</w:t>
      </w:r>
      <w:r>
        <w:rPr>
          <w:rFonts w:asciiTheme="majorHAnsi" w:hAnsiTheme="majorHAnsi"/>
          <w:sz w:val="24"/>
          <w:szCs w:val="24"/>
        </w:rPr>
        <w:t xml:space="preserve"> </w:t>
      </w:r>
    </w:p>
    <w:p w:rsidR="009D27BF" w:rsidRPr="009D27BF" w:rsidRDefault="009D27BF" w:rsidP="009D27BF">
      <w:pPr>
        <w:shd w:val="clear" w:color="auto" w:fill="FFFFFF"/>
        <w:spacing w:after="120" w:line="360" w:lineRule="auto"/>
        <w:jc w:val="both"/>
        <w:rPr>
          <w:rFonts w:asciiTheme="majorHAnsi" w:hAnsiTheme="majorHAnsi"/>
          <w:sz w:val="24"/>
          <w:szCs w:val="24"/>
        </w:rPr>
      </w:pPr>
      <w:r w:rsidRPr="009D27BF">
        <w:rPr>
          <w:rFonts w:asciiTheme="majorHAnsi" w:hAnsiTheme="majorHAnsi" w:cs="Arial"/>
          <w:color w:val="222222"/>
          <w:sz w:val="24"/>
          <w:szCs w:val="24"/>
          <w:lang w:eastAsia="es-AR"/>
        </w:rPr>
        <w:t xml:space="preserve">Con idéntico fines, </w:t>
      </w:r>
      <w:r w:rsidRPr="009D27BF">
        <w:rPr>
          <w:rFonts w:asciiTheme="majorHAnsi" w:hAnsiTheme="majorHAnsi" w:cs="Arial"/>
          <w:color w:val="222222"/>
          <w:sz w:val="24"/>
          <w:szCs w:val="24"/>
          <w:lang w:eastAsia="es-AR"/>
        </w:rPr>
        <w:t xml:space="preserve">y a los efectos de proveer a la defensa de nuestros derechos políticos y civiles y de promover garantías para los ciudadanos con derecho a voto en las próximas elecciones generales a celebrarse el 17 de </w:t>
      </w:r>
      <w:r w:rsidRPr="009D27BF">
        <w:rPr>
          <w:rFonts w:asciiTheme="majorHAnsi" w:hAnsiTheme="majorHAnsi" w:cs="Arial"/>
          <w:color w:val="222222"/>
          <w:sz w:val="24"/>
          <w:szCs w:val="24"/>
          <w:lang w:eastAsia="es-AR"/>
        </w:rPr>
        <w:lastRenderedPageBreak/>
        <w:t xml:space="preserve">mayo de este año, </w:t>
      </w:r>
      <w:r w:rsidRPr="009D27BF">
        <w:rPr>
          <w:rFonts w:asciiTheme="majorHAnsi" w:hAnsiTheme="majorHAnsi" w:cs="Arial"/>
          <w:color w:val="222222"/>
          <w:sz w:val="24"/>
          <w:szCs w:val="24"/>
          <w:lang w:eastAsia="es-AR"/>
        </w:rPr>
        <w:t xml:space="preserve">pedimos a V. E. </w:t>
      </w:r>
      <w:r>
        <w:rPr>
          <w:rFonts w:asciiTheme="majorHAnsi" w:hAnsiTheme="majorHAnsi" w:cs="Arial"/>
          <w:color w:val="222222"/>
          <w:sz w:val="24"/>
          <w:szCs w:val="24"/>
          <w:lang w:eastAsia="es-AR"/>
        </w:rPr>
        <w:t xml:space="preserve">ordene al Tribunal Electoral que disponga </w:t>
      </w:r>
      <w:r w:rsidRPr="009D27BF">
        <w:rPr>
          <w:rFonts w:asciiTheme="majorHAnsi" w:hAnsiTheme="majorHAnsi" w:cs="Arial"/>
          <w:color w:val="222222"/>
          <w:sz w:val="24"/>
          <w:szCs w:val="24"/>
          <w:lang w:eastAsia="es-AR"/>
        </w:rPr>
        <w:t xml:space="preserve">una auditoria informática acerca del proceso de </w:t>
      </w:r>
      <w:r w:rsidRPr="009D27BF">
        <w:rPr>
          <w:rFonts w:asciiTheme="majorHAnsi" w:hAnsiTheme="majorHAnsi" w:cs="Arial"/>
          <w:i/>
          <w:color w:val="222222"/>
          <w:sz w:val="24"/>
          <w:szCs w:val="24"/>
          <w:lang w:eastAsia="es-AR"/>
        </w:rPr>
        <w:t>escrutinio informático provisorio</w:t>
      </w:r>
      <w:r>
        <w:rPr>
          <w:rFonts w:asciiTheme="majorHAnsi" w:hAnsiTheme="majorHAnsi" w:cs="Arial"/>
          <w:color w:val="222222"/>
          <w:sz w:val="24"/>
          <w:szCs w:val="24"/>
          <w:lang w:eastAsia="es-AR"/>
        </w:rPr>
        <w:t xml:space="preserve"> con especial énfasis en </w:t>
      </w:r>
      <w:r w:rsidRPr="009D27BF">
        <w:rPr>
          <w:rFonts w:asciiTheme="majorHAnsi" w:hAnsiTheme="majorHAnsi"/>
          <w:sz w:val="24"/>
          <w:szCs w:val="24"/>
        </w:rPr>
        <w:t xml:space="preserve">el funcionamiento de las redes de transmisión de datos electorales. </w:t>
      </w:r>
    </w:p>
    <w:p w:rsidR="009D27BF" w:rsidRPr="009D27BF" w:rsidRDefault="009D27BF" w:rsidP="009D27BF">
      <w:pPr>
        <w:shd w:val="clear" w:color="auto" w:fill="FFFFFF"/>
        <w:spacing w:after="120" w:line="360" w:lineRule="auto"/>
        <w:jc w:val="both"/>
        <w:rPr>
          <w:rFonts w:asciiTheme="majorHAnsi" w:hAnsiTheme="majorHAnsi" w:cs="Arial"/>
          <w:color w:val="222222"/>
          <w:sz w:val="24"/>
          <w:szCs w:val="24"/>
          <w:lang w:eastAsia="es-AR"/>
        </w:rPr>
      </w:pPr>
      <w:r w:rsidRPr="009D27BF">
        <w:rPr>
          <w:rFonts w:asciiTheme="majorHAnsi" w:hAnsiTheme="majorHAnsi" w:cs="Arial"/>
          <w:color w:val="222222"/>
          <w:sz w:val="24"/>
          <w:szCs w:val="24"/>
          <w:lang w:eastAsia="es-AR"/>
        </w:rPr>
        <w:t>Advertirá V. H. que contar con este información resulta esencial para velar por la pureza del comicio, sobre todo si se tienen en cuenta los fallos ocurridos en las anteriores PASO al momento de la realización del escrutinio informático y de comunicar esos resultados al centro de cómputos, como lo ha reconocido la propia empresa adjudicataria en su escrito de fecha 14 de abril de 2015.</w:t>
      </w:r>
    </w:p>
    <w:p w:rsidR="003A6C65" w:rsidRPr="00F02B59" w:rsidRDefault="003A6C65" w:rsidP="003A6C65">
      <w:pPr>
        <w:shd w:val="clear" w:color="auto" w:fill="FFFFFF"/>
        <w:spacing w:after="120" w:line="360" w:lineRule="auto"/>
        <w:jc w:val="both"/>
        <w:rPr>
          <w:rFonts w:asciiTheme="majorHAnsi" w:hAnsiTheme="majorHAnsi" w:cs="Arial"/>
          <w:b/>
          <w:color w:val="222222"/>
          <w:sz w:val="24"/>
          <w:szCs w:val="24"/>
          <w:lang w:eastAsia="es-AR"/>
        </w:rPr>
      </w:pPr>
      <w:r>
        <w:rPr>
          <w:rFonts w:asciiTheme="majorHAnsi" w:hAnsiTheme="majorHAnsi" w:cs="Arial"/>
          <w:b/>
          <w:color w:val="222222"/>
          <w:sz w:val="24"/>
          <w:szCs w:val="24"/>
          <w:lang w:eastAsia="es-AR"/>
        </w:rPr>
        <w:t>5</w:t>
      </w:r>
      <w:r w:rsidRPr="00F02B59">
        <w:rPr>
          <w:rFonts w:asciiTheme="majorHAnsi" w:hAnsiTheme="majorHAnsi" w:cs="Arial"/>
          <w:b/>
          <w:color w:val="222222"/>
          <w:sz w:val="24"/>
          <w:szCs w:val="24"/>
          <w:lang w:eastAsia="es-AR"/>
        </w:rPr>
        <w:t xml:space="preserve">. </w:t>
      </w:r>
      <w:r>
        <w:rPr>
          <w:rFonts w:asciiTheme="majorHAnsi" w:hAnsiTheme="majorHAnsi" w:cs="Arial"/>
          <w:b/>
          <w:color w:val="222222"/>
          <w:sz w:val="24"/>
          <w:szCs w:val="24"/>
          <w:lang w:eastAsia="es-AR"/>
        </w:rPr>
        <w:t xml:space="preserve">El Tribunal no garantiza </w:t>
      </w:r>
      <w:r w:rsidRPr="00F02B59">
        <w:rPr>
          <w:rFonts w:asciiTheme="majorHAnsi" w:hAnsiTheme="majorHAnsi" w:cs="Arial"/>
          <w:b/>
          <w:color w:val="222222"/>
          <w:sz w:val="24"/>
          <w:szCs w:val="24"/>
          <w:lang w:eastAsia="es-AR"/>
        </w:rPr>
        <w:t>el carácter secreto y universal del voto</w:t>
      </w:r>
    </w:p>
    <w:p w:rsidR="003A6C65"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5</w:t>
      </w:r>
      <w:r w:rsidRPr="00B459B8">
        <w:rPr>
          <w:rFonts w:asciiTheme="majorHAnsi" w:hAnsiTheme="majorHAnsi" w:cs="Arial"/>
          <w:i/>
          <w:color w:val="222222"/>
          <w:sz w:val="24"/>
          <w:szCs w:val="24"/>
          <w:lang w:eastAsia="es-AR"/>
        </w:rPr>
        <w:t>.1 El principio constitucional</w:t>
      </w:r>
    </w:p>
    <w:p w:rsidR="003A6C65" w:rsidRPr="00B459B8" w:rsidRDefault="003A6C65" w:rsidP="003A6C65">
      <w:pPr>
        <w:shd w:val="clear" w:color="auto" w:fill="FFFFFF"/>
        <w:spacing w:after="120" w:line="360" w:lineRule="auto"/>
        <w:jc w:val="both"/>
        <w:rPr>
          <w:rFonts w:asciiTheme="majorHAnsi" w:hAnsiTheme="majorHAnsi" w:cs="Arial"/>
          <w:color w:val="222222"/>
          <w:sz w:val="24"/>
          <w:szCs w:val="24"/>
          <w:lang w:eastAsia="es-AR"/>
        </w:rPr>
      </w:pPr>
      <w:r w:rsidRPr="00B459B8">
        <w:rPr>
          <w:rFonts w:asciiTheme="majorHAnsi" w:hAnsiTheme="majorHAnsi" w:cs="Arial"/>
          <w:color w:val="222222"/>
          <w:sz w:val="24"/>
          <w:szCs w:val="24"/>
          <w:lang w:eastAsia="es-AR"/>
        </w:rPr>
        <w:t xml:space="preserve">Tanto la Constitución Nacional como la Constitución Provincial </w:t>
      </w:r>
      <w:r>
        <w:rPr>
          <w:rFonts w:asciiTheme="majorHAnsi" w:hAnsiTheme="majorHAnsi" w:cs="Arial"/>
          <w:color w:val="222222"/>
          <w:sz w:val="24"/>
          <w:szCs w:val="24"/>
          <w:lang w:eastAsia="es-AR"/>
        </w:rPr>
        <w:t>expresan que el secreto y universal.</w:t>
      </w:r>
    </w:p>
    <w:p w:rsidR="003A6C65" w:rsidRPr="00B459B8"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5</w:t>
      </w:r>
      <w:r w:rsidRPr="00B459B8">
        <w:rPr>
          <w:rFonts w:asciiTheme="majorHAnsi" w:hAnsiTheme="majorHAnsi" w:cs="Arial"/>
          <w:i/>
          <w:color w:val="222222"/>
          <w:sz w:val="24"/>
          <w:szCs w:val="24"/>
          <w:lang w:eastAsia="es-AR"/>
        </w:rPr>
        <w:t>.2 El voto con boleta electrónica no es secreto</w:t>
      </w:r>
    </w:p>
    <w:p w:rsidR="003A6C65" w:rsidRDefault="003A6C65"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Como han explicado muchos expertos y surge de la prueba que acompañamos, cualquier persona con mínimos conocimientos informáticos situada en el recinto electoral o en sus cercanías puede conocer el contenido del voto de un ciudadano.</w:t>
      </w:r>
    </w:p>
    <w:p w:rsidR="003A6C65" w:rsidRDefault="003A6C65"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Esta posibilidad es consecuencia directa de la configuración del segmento informático del proceso electoral que regula la Ley 7.730/12.</w:t>
      </w:r>
    </w:p>
    <w:p w:rsidR="003A6C65" w:rsidRDefault="003A6C65" w:rsidP="003A6C65">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otra parte, la supresión del cuarto oscuro obliga al elector a configurar su voto a la vista de los terceros ubicados en el recinto electoral.</w:t>
      </w:r>
    </w:p>
    <w:p w:rsidR="003A6C65" w:rsidRPr="005C2ED1"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5</w:t>
      </w:r>
      <w:r w:rsidRPr="005C2ED1">
        <w:rPr>
          <w:rFonts w:asciiTheme="majorHAnsi" w:hAnsiTheme="majorHAnsi" w:cs="Arial"/>
          <w:i/>
          <w:color w:val="222222"/>
          <w:sz w:val="24"/>
          <w:szCs w:val="24"/>
          <w:lang w:eastAsia="es-AR"/>
        </w:rPr>
        <w:t>.3 El voto con boleta electrónica no es universal</w:t>
      </w:r>
    </w:p>
    <w:p w:rsidR="003A6C65" w:rsidRPr="005C2ED1" w:rsidRDefault="003A6C65" w:rsidP="003A6C65">
      <w:pPr>
        <w:pStyle w:val="Default"/>
        <w:spacing w:after="120" w:line="360" w:lineRule="auto"/>
        <w:jc w:val="both"/>
        <w:rPr>
          <w:rFonts w:asciiTheme="majorHAnsi" w:hAnsiTheme="majorHAnsi"/>
          <w:color w:val="auto"/>
        </w:rPr>
      </w:pPr>
      <w:r w:rsidRPr="005C2ED1">
        <w:rPr>
          <w:rFonts w:asciiTheme="majorHAnsi" w:hAnsiTheme="majorHAnsi" w:cs="Arial"/>
          <w:color w:val="222222"/>
          <w:lang w:eastAsia="es-AR"/>
        </w:rPr>
        <w:t>Como explica PODER CIUDADANO en el informe ya citados, “</w:t>
      </w:r>
      <w:r w:rsidRPr="005C2ED1">
        <w:rPr>
          <w:rFonts w:asciiTheme="majorHAnsi" w:hAnsiTheme="majorHAnsi"/>
          <w:i/>
          <w:color w:val="auto"/>
        </w:rPr>
        <w:t xml:space="preserve">La introducción de la BUE representa un cambio cultural que exige tiempo y adaptación. Si bien este principio se aplica a cualquier cambio de sistema, resulta importante remarcarlo, ya que de no darse paulatinamente la incorporación de tecnología </w:t>
      </w:r>
      <w:r w:rsidRPr="005C2ED1">
        <w:rPr>
          <w:rFonts w:asciiTheme="majorHAnsi" w:hAnsiTheme="majorHAnsi"/>
          <w:i/>
          <w:color w:val="auto"/>
        </w:rPr>
        <w:lastRenderedPageBreak/>
        <w:t>en la emisión del sufragio podría puede excluir a un importante porcentaje del padrón electoral</w:t>
      </w:r>
      <w:r w:rsidRPr="005C2ED1">
        <w:rPr>
          <w:rFonts w:asciiTheme="majorHAnsi" w:hAnsiTheme="majorHAnsi"/>
          <w:color w:val="auto"/>
        </w:rPr>
        <w:t xml:space="preserve">. </w:t>
      </w:r>
    </w:p>
    <w:p w:rsidR="003A6C65" w:rsidRPr="003404AB" w:rsidRDefault="003A6C65" w:rsidP="003A6C65">
      <w:pPr>
        <w:shd w:val="clear" w:color="auto" w:fill="FFFFFF"/>
        <w:spacing w:after="120" w:line="360" w:lineRule="auto"/>
        <w:jc w:val="both"/>
        <w:rPr>
          <w:rFonts w:asciiTheme="majorHAnsi" w:hAnsiTheme="majorHAnsi" w:cs="Arial"/>
          <w:i/>
          <w:color w:val="222222"/>
          <w:sz w:val="24"/>
          <w:szCs w:val="24"/>
          <w:lang w:eastAsia="es-AR"/>
        </w:rPr>
      </w:pPr>
      <w:r w:rsidRPr="003404AB">
        <w:rPr>
          <w:rFonts w:asciiTheme="majorHAnsi" w:hAnsiTheme="majorHAnsi" w:cs="Arial"/>
          <w:i/>
          <w:color w:val="222222"/>
          <w:sz w:val="24"/>
          <w:szCs w:val="24"/>
          <w:lang w:eastAsia="es-AR"/>
        </w:rPr>
        <w:t>5.4 Encuadre jurídico del sistema y de lo actuado por el Tribunal</w:t>
      </w:r>
    </w:p>
    <w:p w:rsidR="00254B31" w:rsidRPr="00A552C6" w:rsidRDefault="00F02B59" w:rsidP="002C1940">
      <w:pPr>
        <w:shd w:val="clear" w:color="auto" w:fill="FFFFFF"/>
        <w:spacing w:after="120" w:line="360" w:lineRule="auto"/>
        <w:jc w:val="both"/>
        <w:rPr>
          <w:rFonts w:asciiTheme="majorHAnsi" w:hAnsiTheme="majorHAnsi" w:cs="Arial"/>
          <w:b/>
          <w:color w:val="222222"/>
          <w:sz w:val="24"/>
          <w:szCs w:val="24"/>
          <w:lang w:eastAsia="es-AR"/>
        </w:rPr>
      </w:pPr>
      <w:r w:rsidRPr="00A552C6">
        <w:rPr>
          <w:rFonts w:asciiTheme="majorHAnsi" w:hAnsiTheme="majorHAnsi" w:cs="Arial"/>
          <w:b/>
          <w:color w:val="222222"/>
          <w:sz w:val="24"/>
          <w:szCs w:val="24"/>
          <w:lang w:eastAsia="es-AR"/>
        </w:rPr>
        <w:t>6. El voto, la democracia representativa y el Tribunal Electoral</w:t>
      </w:r>
    </w:p>
    <w:p w:rsidR="00254B31" w:rsidRDefault="00F02B5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6</w:t>
      </w:r>
      <w:r w:rsidR="00254B31">
        <w:rPr>
          <w:rFonts w:asciiTheme="majorHAnsi" w:hAnsiTheme="majorHAnsi" w:cs="Arial"/>
          <w:color w:val="222222"/>
          <w:sz w:val="24"/>
          <w:szCs w:val="24"/>
          <w:lang w:eastAsia="es-AR"/>
        </w:rPr>
        <w:t>.1 El contenido esencial del derecho individual (secreto, universalidad, libre, seguro y controlable)</w:t>
      </w:r>
    </w:p>
    <w:p w:rsidR="00254B31" w:rsidRDefault="00F02B5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6</w:t>
      </w:r>
      <w:r w:rsidR="00254B31">
        <w:rPr>
          <w:rFonts w:asciiTheme="majorHAnsi" w:hAnsiTheme="majorHAnsi" w:cs="Arial"/>
          <w:color w:val="222222"/>
          <w:sz w:val="24"/>
          <w:szCs w:val="24"/>
          <w:lang w:eastAsia="es-AR"/>
        </w:rPr>
        <w:t>.2 El papel de los partidos y frentes políticos</w:t>
      </w:r>
    </w:p>
    <w:p w:rsidR="00FF6F5E" w:rsidRDefault="00FF6F5E"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El Tribunal no consultó el Manual con los partidos (si con la empresa)</w:t>
      </w:r>
    </w:p>
    <w:p w:rsidR="00254B31" w:rsidRDefault="00F02B59" w:rsidP="002C1940">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6</w:t>
      </w:r>
      <w:r w:rsidR="00254B31">
        <w:rPr>
          <w:rFonts w:asciiTheme="majorHAnsi" w:hAnsiTheme="majorHAnsi" w:cs="Arial"/>
          <w:color w:val="222222"/>
          <w:sz w:val="24"/>
          <w:szCs w:val="24"/>
          <w:lang w:eastAsia="es-AR"/>
        </w:rPr>
        <w:t>.3 Garantías frente a la informatización del voto en experiencias internacionales</w:t>
      </w:r>
    </w:p>
    <w:p w:rsidR="00254B31" w:rsidRPr="00F02B59" w:rsidRDefault="00F02B59" w:rsidP="002C1940">
      <w:pPr>
        <w:shd w:val="clear" w:color="auto" w:fill="FFFFFF"/>
        <w:spacing w:after="120" w:line="360" w:lineRule="auto"/>
        <w:jc w:val="both"/>
        <w:rPr>
          <w:rFonts w:asciiTheme="majorHAnsi" w:hAnsiTheme="majorHAnsi" w:cs="Arial"/>
          <w:b/>
          <w:color w:val="222222"/>
          <w:sz w:val="24"/>
          <w:szCs w:val="24"/>
          <w:lang w:eastAsia="es-AR"/>
        </w:rPr>
      </w:pPr>
      <w:r w:rsidRPr="00F02B59">
        <w:rPr>
          <w:rFonts w:asciiTheme="majorHAnsi" w:hAnsiTheme="majorHAnsi" w:cs="Arial"/>
          <w:b/>
          <w:color w:val="222222"/>
          <w:sz w:val="24"/>
          <w:szCs w:val="24"/>
          <w:lang w:eastAsia="es-AR"/>
        </w:rPr>
        <w:t xml:space="preserve">7. </w:t>
      </w:r>
      <w:r>
        <w:rPr>
          <w:rFonts w:asciiTheme="majorHAnsi" w:hAnsiTheme="majorHAnsi" w:cs="Arial"/>
          <w:b/>
          <w:color w:val="222222"/>
          <w:sz w:val="24"/>
          <w:szCs w:val="24"/>
          <w:lang w:eastAsia="es-AR"/>
        </w:rPr>
        <w:t>C</w:t>
      </w:r>
      <w:r w:rsidRPr="00F02B59">
        <w:rPr>
          <w:rFonts w:asciiTheme="majorHAnsi" w:hAnsiTheme="majorHAnsi" w:cs="Arial"/>
          <w:b/>
          <w:color w:val="222222"/>
          <w:sz w:val="24"/>
          <w:szCs w:val="24"/>
          <w:lang w:eastAsia="es-AR"/>
        </w:rPr>
        <w:t xml:space="preserve">arácter institucional y cívico de este recurso </w:t>
      </w:r>
    </w:p>
    <w:p w:rsidR="00EB2628" w:rsidRPr="00FB7D1E" w:rsidRDefault="00EB2628"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PRUEBAS</w:t>
      </w:r>
    </w:p>
    <w:p w:rsidR="00254B31" w:rsidRP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sidRPr="00254B31">
        <w:rPr>
          <w:rFonts w:asciiTheme="majorHAnsi" w:hAnsiTheme="majorHAnsi" w:cs="Arial"/>
          <w:color w:val="222222"/>
          <w:sz w:val="24"/>
          <w:szCs w:val="24"/>
          <w:lang w:eastAsia="es-AR"/>
        </w:rPr>
        <w:t>Ofrecemos las siguientes medidas probatorias:</w:t>
      </w:r>
    </w:p>
    <w:p w:rsid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sidRPr="00254B31">
        <w:rPr>
          <w:rFonts w:asciiTheme="majorHAnsi" w:hAnsiTheme="majorHAnsi" w:cs="Arial"/>
          <w:color w:val="222222"/>
          <w:sz w:val="24"/>
          <w:szCs w:val="24"/>
          <w:lang w:eastAsia="es-AR"/>
        </w:rPr>
        <w:t>1.- Constancias obrantes en el expediente que deberá ser requerido al Tribunal Electoral</w:t>
      </w:r>
      <w:r>
        <w:rPr>
          <w:rFonts w:asciiTheme="majorHAnsi" w:hAnsiTheme="majorHAnsi" w:cs="Arial"/>
          <w:color w:val="222222"/>
          <w:sz w:val="24"/>
          <w:szCs w:val="24"/>
          <w:lang w:eastAsia="es-AR"/>
        </w:rPr>
        <w:t>.</w:t>
      </w:r>
    </w:p>
    <w:p w:rsid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2.- Recortes de prensa.</w:t>
      </w:r>
    </w:p>
    <w:p w:rsidR="00254B31" w:rsidRDefault="00254B31" w:rsidP="00254B31">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3.- Acta notarial</w:t>
      </w:r>
    </w:p>
    <w:p w:rsidR="00451906" w:rsidRPr="00451906" w:rsidRDefault="00451906" w:rsidP="00D26D04">
      <w:pPr>
        <w:pStyle w:val="Default"/>
        <w:spacing w:after="120" w:line="360" w:lineRule="auto"/>
        <w:jc w:val="both"/>
        <w:rPr>
          <w:rFonts w:asciiTheme="majorHAnsi" w:hAnsiTheme="majorHAnsi"/>
        </w:rPr>
      </w:pPr>
      <w:r>
        <w:rPr>
          <w:rFonts w:asciiTheme="majorHAnsi" w:hAnsiTheme="majorHAnsi"/>
          <w:bCs/>
        </w:rPr>
        <w:t>4.- Documento producido por la organización no gubernamental “PODER CIUDADANO” bajo el título “</w:t>
      </w:r>
      <w:r w:rsidRPr="00451906">
        <w:rPr>
          <w:rFonts w:asciiTheme="majorHAnsi" w:hAnsiTheme="majorHAnsi"/>
          <w:bCs/>
          <w:i/>
        </w:rPr>
        <w:t>Análisis y recomendaciones de la observación electoral. Primarias Abiertas, Simultáneas y Obligatorias. Salta, 12 de abril de 2015</w:t>
      </w:r>
      <w:r w:rsidRPr="00451906">
        <w:rPr>
          <w:rFonts w:asciiTheme="majorHAnsi" w:hAnsiTheme="majorHAnsi"/>
          <w:bCs/>
        </w:rPr>
        <w:t>”</w:t>
      </w:r>
      <w:r>
        <w:rPr>
          <w:rFonts w:asciiTheme="majorHAnsi" w:hAnsiTheme="majorHAnsi"/>
          <w:bCs/>
        </w:rPr>
        <w:t>, cuya copia acompañamos</w:t>
      </w:r>
      <w:r w:rsidRPr="00451906">
        <w:rPr>
          <w:rFonts w:asciiTheme="majorHAnsi" w:hAnsiTheme="majorHAnsi"/>
          <w:bCs/>
        </w:rPr>
        <w:t xml:space="preserve">. </w:t>
      </w:r>
    </w:p>
    <w:p w:rsidR="00451906" w:rsidRDefault="00CD344C" w:rsidP="00451906">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5.- Nota que el GRUPO MSA (empresa adjudicataria del sistema de voto con boleta electrónica) dirige al señor Presidente del Tribunal Electoral con fecha 14 de abril de 2015.</w:t>
      </w:r>
    </w:p>
    <w:p w:rsidR="00141547" w:rsidRPr="00141547" w:rsidRDefault="00141547" w:rsidP="00141547">
      <w:pPr>
        <w:pStyle w:val="Textonotapie"/>
        <w:spacing w:line="360" w:lineRule="auto"/>
        <w:jc w:val="both"/>
        <w:rPr>
          <w:rFonts w:asciiTheme="majorHAnsi" w:hAnsiTheme="majorHAnsi"/>
          <w:sz w:val="24"/>
          <w:szCs w:val="24"/>
        </w:rPr>
      </w:pPr>
      <w:r w:rsidRPr="00141547">
        <w:rPr>
          <w:rFonts w:asciiTheme="majorHAnsi" w:hAnsiTheme="majorHAnsi" w:cs="Arial"/>
          <w:color w:val="222222"/>
          <w:sz w:val="24"/>
          <w:szCs w:val="24"/>
          <w:lang w:eastAsia="es-AR"/>
        </w:rPr>
        <w:t xml:space="preserve">6.- </w:t>
      </w:r>
      <w:r>
        <w:rPr>
          <w:rFonts w:asciiTheme="majorHAnsi" w:hAnsiTheme="majorHAnsi" w:cs="Arial"/>
          <w:color w:val="222222"/>
          <w:sz w:val="24"/>
          <w:szCs w:val="24"/>
          <w:lang w:eastAsia="es-AR"/>
        </w:rPr>
        <w:t xml:space="preserve">Copia del </w:t>
      </w:r>
      <w:r w:rsidRPr="00141547">
        <w:rPr>
          <w:rFonts w:asciiTheme="majorHAnsi" w:hAnsiTheme="majorHAnsi" w:cs="Arial"/>
          <w:color w:val="222222"/>
          <w:sz w:val="24"/>
          <w:szCs w:val="24"/>
          <w:lang w:eastAsia="es-AR"/>
        </w:rPr>
        <w:t>“</w:t>
      </w:r>
      <w:r w:rsidRPr="00141547">
        <w:rPr>
          <w:rFonts w:asciiTheme="majorHAnsi" w:hAnsiTheme="majorHAnsi" w:cs="Arial"/>
          <w:i/>
          <w:color w:val="222222"/>
          <w:sz w:val="24"/>
          <w:szCs w:val="24"/>
          <w:lang w:eastAsia="es-AR"/>
        </w:rPr>
        <w:t>Convenio Específico de Cooperación. Elecciones 2015</w:t>
      </w:r>
      <w:r w:rsidRPr="00141547">
        <w:rPr>
          <w:rFonts w:asciiTheme="majorHAnsi" w:hAnsiTheme="majorHAnsi" w:cs="Arial"/>
          <w:color w:val="222222"/>
          <w:sz w:val="24"/>
          <w:szCs w:val="24"/>
          <w:lang w:eastAsia="es-AR"/>
        </w:rPr>
        <w:t>”</w:t>
      </w:r>
      <w:r w:rsidRPr="00141547">
        <w:rPr>
          <w:rFonts w:asciiTheme="majorHAnsi" w:hAnsiTheme="majorHAnsi"/>
          <w:sz w:val="24"/>
          <w:szCs w:val="24"/>
        </w:rPr>
        <w:t xml:space="preserve"> </w:t>
      </w:r>
      <w:r>
        <w:rPr>
          <w:rFonts w:asciiTheme="majorHAnsi" w:hAnsiTheme="majorHAnsi"/>
          <w:sz w:val="24"/>
          <w:szCs w:val="24"/>
        </w:rPr>
        <w:t xml:space="preserve">celebrado entre la Universidad Nacional de Salta y el Tribunal Electoral, aprobado por </w:t>
      </w:r>
      <w:r>
        <w:rPr>
          <w:rFonts w:asciiTheme="majorHAnsi" w:hAnsiTheme="majorHAnsi"/>
          <w:sz w:val="24"/>
          <w:szCs w:val="24"/>
        </w:rPr>
        <w:lastRenderedPageBreak/>
        <w:t xml:space="preserve">el Rectorado de la UNSA con </w:t>
      </w:r>
      <w:r w:rsidRPr="00141547">
        <w:rPr>
          <w:rFonts w:asciiTheme="majorHAnsi" w:hAnsiTheme="majorHAnsi"/>
          <w:sz w:val="24"/>
          <w:szCs w:val="24"/>
        </w:rPr>
        <w:t>fecha 15 de abril de 2015</w:t>
      </w:r>
      <w:r>
        <w:rPr>
          <w:rFonts w:asciiTheme="majorHAnsi" w:hAnsiTheme="majorHAnsi"/>
          <w:sz w:val="24"/>
          <w:szCs w:val="24"/>
        </w:rPr>
        <w:t xml:space="preserve">, </w:t>
      </w:r>
      <w:r w:rsidRPr="00141547">
        <w:rPr>
          <w:rFonts w:asciiTheme="majorHAnsi" w:hAnsiTheme="majorHAnsi"/>
          <w:sz w:val="24"/>
          <w:szCs w:val="24"/>
        </w:rPr>
        <w:t>en el expediente número 25.520/15.</w:t>
      </w:r>
    </w:p>
    <w:p w:rsidR="00CC58A4" w:rsidRDefault="0029453C"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DERECHO</w:t>
      </w:r>
    </w:p>
    <w:p w:rsidR="00610D0D" w:rsidRDefault="00610D0D"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 </w:t>
      </w:r>
      <w:r w:rsidRPr="00610D0D">
        <w:rPr>
          <w:rFonts w:asciiTheme="majorHAnsi" w:hAnsiTheme="majorHAnsi" w:cs="Arial"/>
          <w:color w:val="222222"/>
          <w:sz w:val="24"/>
          <w:szCs w:val="24"/>
          <w:lang w:eastAsia="es-AR"/>
        </w:rPr>
        <w:t xml:space="preserve">El presente recurso de inconstitucionalidad </w:t>
      </w:r>
      <w:r>
        <w:rPr>
          <w:rFonts w:asciiTheme="majorHAnsi" w:hAnsiTheme="majorHAnsi" w:cs="Arial"/>
          <w:color w:val="222222"/>
          <w:sz w:val="24"/>
          <w:szCs w:val="24"/>
          <w:lang w:eastAsia="es-AR"/>
        </w:rPr>
        <w:t>se sostiene y fundamenta en las siguientes normas jurídicas:</w:t>
      </w:r>
    </w:p>
    <w:p w:rsidR="00610D0D" w:rsidRDefault="00610D0D"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1.1 Constitución Nacional (Preámbulo, artículos 1°, </w:t>
      </w:r>
      <w:r w:rsidR="00D26D04">
        <w:rPr>
          <w:rFonts w:asciiTheme="majorHAnsi" w:hAnsiTheme="majorHAnsi" w:cs="Arial"/>
          <w:color w:val="222222"/>
          <w:sz w:val="24"/>
          <w:szCs w:val="24"/>
          <w:lang w:eastAsia="es-AR"/>
        </w:rPr>
        <w:t xml:space="preserve">5, </w:t>
      </w:r>
      <w:r>
        <w:rPr>
          <w:rFonts w:asciiTheme="majorHAnsi" w:hAnsiTheme="majorHAnsi" w:cs="Arial"/>
          <w:color w:val="222222"/>
          <w:sz w:val="24"/>
          <w:szCs w:val="24"/>
          <w:lang w:eastAsia="es-AR"/>
        </w:rPr>
        <w:t>18, 28, 33, 37, 38, 75 inciso 22</w:t>
      </w:r>
      <w:r w:rsidR="00D26D04">
        <w:rPr>
          <w:rFonts w:asciiTheme="majorHAnsi" w:hAnsiTheme="majorHAnsi" w:cs="Arial"/>
          <w:color w:val="222222"/>
          <w:sz w:val="24"/>
          <w:szCs w:val="24"/>
          <w:lang w:eastAsia="es-AR"/>
        </w:rPr>
        <w:t>, 116, 123</w:t>
      </w:r>
      <w:r>
        <w:rPr>
          <w:rFonts w:asciiTheme="majorHAnsi" w:hAnsiTheme="majorHAnsi" w:cs="Arial"/>
          <w:color w:val="222222"/>
          <w:sz w:val="24"/>
          <w:szCs w:val="24"/>
          <w:lang w:eastAsia="es-AR"/>
        </w:rPr>
        <w:t xml:space="preserve"> y concordantes);</w:t>
      </w:r>
    </w:p>
    <w:p w:rsidR="00EC050E" w:rsidRDefault="00EC050E" w:rsidP="00F746D7">
      <w:pPr>
        <w:pStyle w:val="Textonotapie"/>
        <w:spacing w:line="360" w:lineRule="auto"/>
        <w:jc w:val="both"/>
        <w:rPr>
          <w:rFonts w:asciiTheme="majorHAnsi" w:hAnsiTheme="majorHAnsi" w:cs="Arial"/>
          <w:color w:val="222222"/>
          <w:sz w:val="24"/>
          <w:szCs w:val="24"/>
          <w:lang w:eastAsia="es-AR"/>
        </w:rPr>
      </w:pPr>
      <w:r w:rsidRPr="00F746D7">
        <w:rPr>
          <w:rFonts w:asciiTheme="majorHAnsi" w:hAnsiTheme="majorHAnsi" w:cs="Arial"/>
          <w:color w:val="222222"/>
          <w:sz w:val="24"/>
          <w:szCs w:val="24"/>
          <w:lang w:eastAsia="es-AR"/>
        </w:rPr>
        <w:t>1.2 Tratados Internacionales</w:t>
      </w:r>
      <w:r w:rsidR="00F746D7" w:rsidRPr="00F746D7">
        <w:rPr>
          <w:rFonts w:asciiTheme="majorHAnsi" w:hAnsiTheme="majorHAnsi" w:cs="Arial"/>
          <w:color w:val="222222"/>
          <w:sz w:val="24"/>
          <w:szCs w:val="24"/>
          <w:lang w:eastAsia="es-AR"/>
        </w:rPr>
        <w:t xml:space="preserve">: </w:t>
      </w:r>
      <w:r w:rsidR="00F746D7" w:rsidRPr="00F746D7">
        <w:rPr>
          <w:rFonts w:asciiTheme="majorHAnsi" w:eastAsia="Times New Roman" w:hAnsiTheme="majorHAnsi"/>
          <w:i/>
          <w:sz w:val="24"/>
          <w:szCs w:val="24"/>
          <w:lang w:eastAsia="es-AR"/>
        </w:rPr>
        <w:t>Declaración Universal de los Derechos Humanos</w:t>
      </w:r>
      <w:r w:rsidR="00F746D7" w:rsidRPr="00F746D7">
        <w:rPr>
          <w:rFonts w:asciiTheme="majorHAnsi" w:eastAsia="Times New Roman" w:hAnsiTheme="majorHAnsi"/>
          <w:sz w:val="24"/>
          <w:szCs w:val="24"/>
          <w:lang w:eastAsia="es-AR"/>
        </w:rPr>
        <w:t xml:space="preserve"> (artículo 21, inciso 3)</w:t>
      </w:r>
      <w:r w:rsidR="00F746D7" w:rsidRPr="00F746D7">
        <w:rPr>
          <w:rFonts w:asciiTheme="majorHAnsi" w:eastAsia="Times New Roman" w:hAnsiTheme="majorHAnsi"/>
          <w:sz w:val="24"/>
          <w:szCs w:val="24"/>
          <w:lang w:eastAsia="es-AR"/>
        </w:rPr>
        <w:t xml:space="preserve">; </w:t>
      </w:r>
      <w:r w:rsidR="00F746D7" w:rsidRPr="00F746D7">
        <w:rPr>
          <w:rFonts w:asciiTheme="majorHAnsi" w:eastAsia="Times New Roman" w:hAnsiTheme="majorHAnsi"/>
          <w:i/>
          <w:sz w:val="24"/>
          <w:szCs w:val="24"/>
          <w:lang w:eastAsia="es-AR"/>
        </w:rPr>
        <w:t>Pacto de San José de Costa Rica</w:t>
      </w:r>
      <w:r w:rsidR="00F746D7" w:rsidRPr="00F746D7">
        <w:rPr>
          <w:rFonts w:asciiTheme="majorHAnsi" w:eastAsia="Times New Roman" w:hAnsiTheme="majorHAnsi"/>
          <w:sz w:val="24"/>
          <w:szCs w:val="24"/>
          <w:lang w:eastAsia="es-AR"/>
        </w:rPr>
        <w:t xml:space="preserve"> (Artículo 23, inciso b)</w:t>
      </w:r>
      <w:r w:rsidR="00F746D7">
        <w:rPr>
          <w:rFonts w:asciiTheme="majorHAnsi" w:eastAsia="Times New Roman" w:hAnsiTheme="majorHAnsi"/>
          <w:sz w:val="24"/>
          <w:szCs w:val="24"/>
          <w:lang w:eastAsia="es-AR"/>
        </w:rPr>
        <w:t xml:space="preserve">, y </w:t>
      </w:r>
      <w:r w:rsidR="00F746D7" w:rsidRPr="00F746D7">
        <w:rPr>
          <w:rFonts w:asciiTheme="majorHAnsi" w:eastAsia="Times New Roman" w:hAnsiTheme="majorHAnsi" w:cs="Times New Roman"/>
          <w:i/>
          <w:sz w:val="24"/>
          <w:szCs w:val="24"/>
          <w:lang w:eastAsia="es-AR"/>
        </w:rPr>
        <w:t xml:space="preserve"> </w:t>
      </w:r>
      <w:r w:rsidR="00F746D7" w:rsidRPr="00F746D7">
        <w:rPr>
          <w:rFonts w:asciiTheme="majorHAnsi" w:eastAsia="Times New Roman" w:hAnsiTheme="majorHAnsi" w:cs="Times New Roman"/>
          <w:i/>
          <w:sz w:val="24"/>
          <w:szCs w:val="24"/>
          <w:lang w:eastAsia="es-AR"/>
        </w:rPr>
        <w:t>Pacto Internacional de Derechos Civiles y Políticos</w:t>
      </w:r>
      <w:r w:rsidR="00F746D7" w:rsidRPr="00F746D7">
        <w:rPr>
          <w:rFonts w:asciiTheme="majorHAnsi" w:eastAsia="Times New Roman" w:hAnsiTheme="majorHAnsi" w:cs="Times New Roman"/>
          <w:sz w:val="24"/>
          <w:szCs w:val="24"/>
          <w:lang w:eastAsia="es-AR"/>
        </w:rPr>
        <w:t xml:space="preserve"> (artículo 25 inciso b).</w:t>
      </w:r>
    </w:p>
    <w:p w:rsidR="00EC050E" w:rsidRDefault="00610D0D"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1.</w:t>
      </w:r>
      <w:r w:rsidR="00EC050E">
        <w:rPr>
          <w:rFonts w:asciiTheme="majorHAnsi" w:hAnsiTheme="majorHAnsi" w:cs="Arial"/>
          <w:color w:val="222222"/>
          <w:sz w:val="24"/>
          <w:szCs w:val="24"/>
          <w:lang w:eastAsia="es-AR"/>
        </w:rPr>
        <w:t>3</w:t>
      </w:r>
      <w:r>
        <w:rPr>
          <w:rFonts w:asciiTheme="majorHAnsi" w:hAnsiTheme="majorHAnsi" w:cs="Arial"/>
          <w:color w:val="222222"/>
          <w:sz w:val="24"/>
          <w:szCs w:val="24"/>
          <w:lang w:eastAsia="es-AR"/>
        </w:rPr>
        <w:t xml:space="preserve"> Constitución de la Provincia de Salta (Preámbulo, artículos 1°, 18, 25, 53, 55, 56, 58, 153.III a, y concordantes);</w:t>
      </w:r>
    </w:p>
    <w:p w:rsidR="00CD344C" w:rsidRPr="00610D0D" w:rsidRDefault="00EC050E" w:rsidP="00610D0D">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1.4 Leyes provinciales número 6.444/87 (Código Electoral Provincial), </w:t>
      </w:r>
      <w:r w:rsidR="00F746D7">
        <w:rPr>
          <w:rFonts w:asciiTheme="majorHAnsi" w:hAnsiTheme="majorHAnsi" w:cs="Arial"/>
          <w:color w:val="222222"/>
          <w:sz w:val="24"/>
          <w:szCs w:val="24"/>
          <w:lang w:eastAsia="es-AR"/>
        </w:rPr>
        <w:t xml:space="preserve">7.697/11 (sobre voto electrónico en las PASO) y </w:t>
      </w:r>
      <w:r>
        <w:rPr>
          <w:rFonts w:asciiTheme="majorHAnsi" w:hAnsiTheme="majorHAnsi" w:cs="Arial"/>
          <w:color w:val="222222"/>
          <w:sz w:val="24"/>
          <w:szCs w:val="24"/>
          <w:lang w:eastAsia="es-AR"/>
        </w:rPr>
        <w:t>7.730/12 (normas de control para el voto con boleta electrónica).</w:t>
      </w:r>
      <w:r w:rsidR="00610D0D">
        <w:rPr>
          <w:rFonts w:asciiTheme="majorHAnsi" w:hAnsiTheme="majorHAnsi" w:cs="Arial"/>
          <w:color w:val="222222"/>
          <w:sz w:val="24"/>
          <w:szCs w:val="24"/>
          <w:lang w:eastAsia="es-AR"/>
        </w:rPr>
        <w:t xml:space="preserve"> </w:t>
      </w:r>
      <w:r w:rsidR="00CD344C" w:rsidRPr="00610D0D">
        <w:rPr>
          <w:rFonts w:asciiTheme="majorHAnsi" w:hAnsiTheme="majorHAnsi" w:cs="Arial"/>
          <w:color w:val="222222"/>
          <w:sz w:val="24"/>
          <w:szCs w:val="24"/>
          <w:lang w:eastAsia="es-AR"/>
        </w:rPr>
        <w:t xml:space="preserve"> </w:t>
      </w:r>
    </w:p>
    <w:p w:rsidR="00EB2628" w:rsidRDefault="00EB2628"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RESERVAS</w:t>
      </w:r>
    </w:p>
    <w:p w:rsidR="00EB2628" w:rsidRDefault="002F3EC7" w:rsidP="00F746D7">
      <w:pPr>
        <w:shd w:val="clear" w:color="auto" w:fill="FFFFFF"/>
        <w:spacing w:after="120" w:line="360" w:lineRule="auto"/>
        <w:jc w:val="both"/>
        <w:rPr>
          <w:rFonts w:asciiTheme="majorHAnsi" w:hAnsiTheme="majorHAnsi" w:cs="Arial"/>
          <w:b/>
          <w:color w:val="222222"/>
          <w:sz w:val="24"/>
          <w:szCs w:val="24"/>
          <w:u w:val="single"/>
          <w:lang w:eastAsia="es-AR"/>
        </w:rPr>
      </w:pPr>
      <w:r>
        <w:rPr>
          <w:rFonts w:asciiTheme="majorHAnsi" w:hAnsiTheme="majorHAnsi" w:cs="Arial"/>
          <w:color w:val="222222"/>
          <w:sz w:val="24"/>
          <w:szCs w:val="24"/>
          <w:lang w:eastAsia="es-AR"/>
        </w:rPr>
        <w:t xml:space="preserve">Para el improbable supuesto de que V. E. no hiciera lugar al presente recurso de inconstitucional, la parte que representamos -con el propósito de hacer efectiva la vigencia de las normas constitucionales y legales referidas en el apartado anterior o, lo que es lo mismo, con el fin de </w:t>
      </w:r>
      <w:r w:rsidRPr="002F3EC7">
        <w:rPr>
          <w:rFonts w:asciiTheme="majorHAnsi" w:hAnsiTheme="majorHAnsi" w:cs="Arial"/>
          <w:sz w:val="24"/>
          <w:szCs w:val="24"/>
          <w:lang w:eastAsia="es-AR"/>
        </w:rPr>
        <w:t>garantizar la pureza del comicio, la libertad de voto de cada ciudadano, y el control del escrutinio por parte de los partidos y frentes participantes</w:t>
      </w:r>
      <w:r>
        <w:rPr>
          <w:rFonts w:asciiTheme="majorHAnsi" w:hAnsiTheme="majorHAnsi" w:cs="Arial"/>
          <w:sz w:val="24"/>
          <w:szCs w:val="24"/>
          <w:lang w:eastAsia="es-AR"/>
        </w:rPr>
        <w:t xml:space="preserve">- </w:t>
      </w:r>
      <w:r w:rsidRPr="002F3EC7">
        <w:rPr>
          <w:rFonts w:asciiTheme="majorHAnsi" w:hAnsiTheme="majorHAnsi" w:cs="Arial"/>
          <w:sz w:val="24"/>
          <w:szCs w:val="24"/>
          <w:lang w:eastAsia="es-AR"/>
        </w:rPr>
        <w:t xml:space="preserve">formulamos </w:t>
      </w:r>
      <w:r w:rsidRPr="002F3EC7">
        <w:rPr>
          <w:rFonts w:asciiTheme="majorHAnsi" w:hAnsiTheme="majorHAnsi"/>
          <w:sz w:val="24"/>
          <w:szCs w:val="24"/>
        </w:rPr>
        <w:t>expresa reserva de</w:t>
      </w:r>
      <w:r>
        <w:rPr>
          <w:rFonts w:asciiTheme="majorHAnsi" w:hAnsiTheme="majorHAnsi"/>
          <w:sz w:val="24"/>
          <w:szCs w:val="24"/>
        </w:rPr>
        <w:t>: a) L</w:t>
      </w:r>
      <w:r w:rsidRPr="002F3EC7">
        <w:rPr>
          <w:rFonts w:asciiTheme="majorHAnsi" w:hAnsiTheme="majorHAnsi"/>
          <w:sz w:val="24"/>
          <w:szCs w:val="24"/>
        </w:rPr>
        <w:t>a acción popular del artículo 57 de la Constitución de la Provincia de Salta</w:t>
      </w:r>
      <w:r>
        <w:rPr>
          <w:rFonts w:asciiTheme="majorHAnsi" w:hAnsiTheme="majorHAnsi"/>
          <w:sz w:val="24"/>
          <w:szCs w:val="24"/>
        </w:rPr>
        <w:t>; b) D</w:t>
      </w:r>
      <w:r w:rsidRPr="002F3EC7">
        <w:rPr>
          <w:rFonts w:asciiTheme="majorHAnsi" w:hAnsiTheme="majorHAnsi"/>
          <w:sz w:val="24"/>
          <w:szCs w:val="24"/>
        </w:rPr>
        <w:t>el recurso federal de inconstitucionalidad de la Ley 48</w:t>
      </w:r>
      <w:r>
        <w:rPr>
          <w:rFonts w:asciiTheme="majorHAnsi" w:hAnsiTheme="majorHAnsi"/>
          <w:sz w:val="24"/>
          <w:szCs w:val="24"/>
        </w:rPr>
        <w:t>; y, c) De las acci</w:t>
      </w:r>
      <w:r w:rsidRPr="002F3EC7">
        <w:rPr>
          <w:rFonts w:asciiTheme="majorHAnsi" w:hAnsiTheme="majorHAnsi"/>
          <w:sz w:val="24"/>
          <w:szCs w:val="24"/>
        </w:rPr>
        <w:t xml:space="preserve">ones y recursos que surgen de los Tratados Internacionales citados en el </w:t>
      </w:r>
      <w:r>
        <w:rPr>
          <w:rFonts w:asciiTheme="majorHAnsi" w:hAnsiTheme="majorHAnsi"/>
          <w:sz w:val="24"/>
          <w:szCs w:val="24"/>
        </w:rPr>
        <w:t>capítulo V de</w:t>
      </w:r>
      <w:r w:rsidRPr="002F3EC7">
        <w:rPr>
          <w:rFonts w:asciiTheme="majorHAnsi" w:hAnsiTheme="majorHAnsi"/>
          <w:sz w:val="24"/>
          <w:szCs w:val="24"/>
        </w:rPr>
        <w:t xml:space="preserve"> este escrito. </w:t>
      </w:r>
    </w:p>
    <w:p w:rsidR="00EB2628" w:rsidRPr="00FB7D1E" w:rsidRDefault="00EB2628" w:rsidP="006C03FF">
      <w:pPr>
        <w:pStyle w:val="Prrafodelista"/>
        <w:numPr>
          <w:ilvl w:val="0"/>
          <w:numId w:val="2"/>
        </w:numPr>
        <w:shd w:val="clear" w:color="auto" w:fill="FFFFFF"/>
        <w:spacing w:after="120" w:line="360" w:lineRule="auto"/>
        <w:jc w:val="center"/>
        <w:rPr>
          <w:rFonts w:asciiTheme="majorHAnsi" w:hAnsiTheme="majorHAnsi" w:cs="Arial"/>
          <w:b/>
          <w:color w:val="222222"/>
          <w:sz w:val="28"/>
          <w:szCs w:val="28"/>
          <w:u w:val="single"/>
          <w:lang w:eastAsia="es-AR"/>
        </w:rPr>
      </w:pPr>
      <w:r w:rsidRPr="00FB7D1E">
        <w:rPr>
          <w:rFonts w:asciiTheme="majorHAnsi" w:hAnsiTheme="majorHAnsi" w:cs="Arial"/>
          <w:b/>
          <w:color w:val="222222"/>
          <w:sz w:val="28"/>
          <w:szCs w:val="28"/>
          <w:u w:val="single"/>
          <w:lang w:eastAsia="es-AR"/>
        </w:rPr>
        <w:t>PETITORIO</w:t>
      </w:r>
    </w:p>
    <w:p w:rsidR="009A61D3" w:rsidRDefault="009A61D3" w:rsidP="009A61D3">
      <w:pPr>
        <w:shd w:val="clear" w:color="auto" w:fill="FFFFFF"/>
        <w:spacing w:after="120" w:line="360" w:lineRule="auto"/>
        <w:jc w:val="both"/>
        <w:rPr>
          <w:rFonts w:asciiTheme="majorHAnsi" w:hAnsiTheme="majorHAnsi" w:cs="Arial"/>
          <w:color w:val="222222"/>
          <w:sz w:val="24"/>
          <w:szCs w:val="24"/>
          <w:lang w:eastAsia="es-AR"/>
        </w:rPr>
      </w:pPr>
      <w:r w:rsidRPr="009A61D3">
        <w:rPr>
          <w:rFonts w:asciiTheme="majorHAnsi" w:hAnsiTheme="majorHAnsi" w:cs="Arial"/>
          <w:color w:val="222222"/>
          <w:sz w:val="24"/>
          <w:szCs w:val="24"/>
          <w:lang w:eastAsia="es-AR"/>
        </w:rPr>
        <w:t>Por todo lo expuesto, a V. E. pedimos</w:t>
      </w:r>
      <w:r>
        <w:rPr>
          <w:rFonts w:asciiTheme="majorHAnsi" w:hAnsiTheme="majorHAnsi" w:cs="Arial"/>
          <w:color w:val="222222"/>
          <w:sz w:val="24"/>
          <w:szCs w:val="24"/>
          <w:lang w:eastAsia="es-AR"/>
        </w:rPr>
        <w:t xml:space="preserve"> que: </w:t>
      </w:r>
    </w:p>
    <w:p w:rsidR="009A61D3" w:rsidRDefault="00A36671"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1</w:t>
      </w:r>
      <w:r w:rsidR="009A61D3">
        <w:rPr>
          <w:rFonts w:asciiTheme="majorHAnsi" w:hAnsiTheme="majorHAnsi" w:cs="Arial"/>
          <w:color w:val="222222"/>
          <w:sz w:val="24"/>
          <w:szCs w:val="24"/>
          <w:lang w:eastAsia="es-AR"/>
        </w:rPr>
        <w:t xml:space="preserve">) Nos tenga </w:t>
      </w:r>
      <w:r w:rsidR="009A61D3" w:rsidRPr="009A61D3">
        <w:rPr>
          <w:rFonts w:asciiTheme="majorHAnsi" w:hAnsiTheme="majorHAnsi" w:cs="Arial"/>
          <w:color w:val="222222"/>
          <w:sz w:val="24"/>
          <w:szCs w:val="24"/>
          <w:lang w:eastAsia="es-AR"/>
        </w:rPr>
        <w:t>por presentado, parte</w:t>
      </w:r>
      <w:r w:rsidR="009A61D3">
        <w:rPr>
          <w:rFonts w:asciiTheme="majorHAnsi" w:hAnsiTheme="majorHAnsi" w:cs="Arial"/>
          <w:color w:val="222222"/>
          <w:sz w:val="24"/>
          <w:szCs w:val="24"/>
          <w:lang w:eastAsia="es-AR"/>
        </w:rPr>
        <w:t>,</w:t>
      </w:r>
      <w:r w:rsidR="009A61D3" w:rsidRPr="009A61D3">
        <w:rPr>
          <w:rFonts w:asciiTheme="majorHAnsi" w:hAnsiTheme="majorHAnsi" w:cs="Arial"/>
          <w:color w:val="222222"/>
          <w:sz w:val="24"/>
          <w:szCs w:val="24"/>
          <w:lang w:eastAsia="es-AR"/>
        </w:rPr>
        <w:t xml:space="preserve"> y constituido domicilio</w:t>
      </w:r>
      <w:r w:rsidR="009A61D3">
        <w:rPr>
          <w:rFonts w:asciiTheme="majorHAnsi" w:hAnsiTheme="majorHAnsi" w:cs="Arial"/>
          <w:color w:val="222222"/>
          <w:sz w:val="24"/>
          <w:szCs w:val="24"/>
          <w:lang w:eastAsia="es-AR"/>
        </w:rPr>
        <w:t xml:space="preserve">; </w:t>
      </w:r>
    </w:p>
    <w:p w:rsidR="004578EA" w:rsidRDefault="00A36671"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2</w:t>
      </w:r>
      <w:r w:rsidR="009A61D3">
        <w:rPr>
          <w:rFonts w:asciiTheme="majorHAnsi" w:hAnsiTheme="majorHAnsi" w:cs="Arial"/>
          <w:color w:val="222222"/>
          <w:sz w:val="24"/>
          <w:szCs w:val="24"/>
          <w:lang w:eastAsia="es-AR"/>
        </w:rPr>
        <w:t xml:space="preserve">) Tenga por deducido </w:t>
      </w:r>
      <w:r w:rsidR="009A61D3" w:rsidRPr="009A61D3">
        <w:rPr>
          <w:rFonts w:asciiTheme="majorHAnsi" w:hAnsiTheme="majorHAnsi" w:cs="Arial"/>
          <w:color w:val="222222"/>
          <w:sz w:val="24"/>
          <w:szCs w:val="24"/>
          <w:lang w:eastAsia="es-AR"/>
        </w:rPr>
        <w:t>recurso de inconstitucionalidad</w:t>
      </w:r>
      <w:r w:rsidR="008227B5">
        <w:rPr>
          <w:rFonts w:asciiTheme="majorHAnsi" w:hAnsiTheme="majorHAnsi" w:cs="Arial"/>
          <w:color w:val="222222"/>
          <w:sz w:val="24"/>
          <w:szCs w:val="24"/>
          <w:lang w:eastAsia="es-AR"/>
        </w:rPr>
        <w:t xml:space="preserve">: </w:t>
      </w:r>
    </w:p>
    <w:p w:rsidR="004578EA" w:rsidRDefault="004578EA" w:rsidP="004578EA">
      <w:pPr>
        <w:pStyle w:val="Prrafodelista"/>
        <w:numPr>
          <w:ilvl w:val="0"/>
          <w:numId w:val="16"/>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Contra l</w:t>
      </w:r>
      <w:r w:rsidR="009A61D3" w:rsidRPr="004578EA">
        <w:rPr>
          <w:rFonts w:asciiTheme="majorHAnsi" w:hAnsiTheme="majorHAnsi" w:cs="Arial"/>
          <w:color w:val="222222"/>
          <w:sz w:val="24"/>
          <w:szCs w:val="24"/>
          <w:lang w:eastAsia="es-AR"/>
        </w:rPr>
        <w:t>as providencias del H. Tribunal Electoral de la Provincia de Salta de fecha 2</w:t>
      </w:r>
      <w:r w:rsidR="00F746D7" w:rsidRPr="004578EA">
        <w:rPr>
          <w:rFonts w:asciiTheme="majorHAnsi" w:hAnsiTheme="majorHAnsi" w:cs="Arial"/>
          <w:color w:val="222222"/>
          <w:sz w:val="24"/>
          <w:szCs w:val="24"/>
          <w:lang w:eastAsia="es-AR"/>
        </w:rPr>
        <w:t>3</w:t>
      </w:r>
      <w:r w:rsidR="009A61D3" w:rsidRPr="004578EA">
        <w:rPr>
          <w:rFonts w:asciiTheme="majorHAnsi" w:hAnsiTheme="majorHAnsi" w:cs="Arial"/>
          <w:color w:val="222222"/>
          <w:sz w:val="24"/>
          <w:szCs w:val="24"/>
          <w:lang w:eastAsia="es-AR"/>
        </w:rPr>
        <w:t xml:space="preserve"> </w:t>
      </w:r>
      <w:r w:rsidRPr="004578EA">
        <w:rPr>
          <w:rFonts w:asciiTheme="majorHAnsi" w:hAnsiTheme="majorHAnsi" w:cs="Arial"/>
          <w:color w:val="222222"/>
          <w:sz w:val="24"/>
          <w:szCs w:val="24"/>
          <w:lang w:eastAsia="es-AR"/>
        </w:rPr>
        <w:t xml:space="preserve">(que convoca una audiencia sobre auditoría) </w:t>
      </w:r>
      <w:r w:rsidR="00F746D7" w:rsidRPr="004578EA">
        <w:rPr>
          <w:rFonts w:asciiTheme="majorHAnsi" w:hAnsiTheme="majorHAnsi" w:cs="Arial"/>
          <w:color w:val="222222"/>
          <w:sz w:val="24"/>
          <w:szCs w:val="24"/>
          <w:lang w:eastAsia="es-AR"/>
        </w:rPr>
        <w:t xml:space="preserve">y 27 </w:t>
      </w:r>
      <w:r w:rsidR="009A61D3" w:rsidRPr="004578EA">
        <w:rPr>
          <w:rFonts w:asciiTheme="majorHAnsi" w:hAnsiTheme="majorHAnsi" w:cs="Arial"/>
          <w:color w:val="222222"/>
          <w:sz w:val="24"/>
          <w:szCs w:val="24"/>
          <w:lang w:eastAsia="es-AR"/>
        </w:rPr>
        <w:t>de abril de</w:t>
      </w:r>
      <w:r w:rsidR="00F746D7" w:rsidRPr="004578EA">
        <w:rPr>
          <w:rFonts w:asciiTheme="majorHAnsi" w:hAnsiTheme="majorHAnsi" w:cs="Arial"/>
          <w:color w:val="222222"/>
          <w:sz w:val="24"/>
          <w:szCs w:val="24"/>
          <w:lang w:eastAsia="es-AR"/>
        </w:rPr>
        <w:t xml:space="preserve"> 2015</w:t>
      </w:r>
      <w:r w:rsidRPr="004578EA">
        <w:rPr>
          <w:rFonts w:asciiTheme="majorHAnsi" w:hAnsiTheme="majorHAnsi" w:cs="Arial"/>
          <w:color w:val="222222"/>
          <w:sz w:val="24"/>
          <w:szCs w:val="24"/>
          <w:lang w:eastAsia="es-AR"/>
        </w:rPr>
        <w:t xml:space="preserve"> (que transforma en “sugerencias” requerimientos del FRENTE que representamos y omite pronunciarse sobre los mismos)</w:t>
      </w:r>
      <w:r w:rsidR="009A61D3" w:rsidRPr="004578EA">
        <w:rPr>
          <w:rFonts w:asciiTheme="majorHAnsi" w:hAnsiTheme="majorHAnsi" w:cs="Arial"/>
          <w:color w:val="222222"/>
          <w:sz w:val="24"/>
          <w:szCs w:val="24"/>
          <w:lang w:eastAsia="es-AR"/>
        </w:rPr>
        <w:t xml:space="preserve">, recaídas en </w:t>
      </w:r>
      <w:r w:rsidR="007D59F5" w:rsidRPr="004578EA">
        <w:rPr>
          <w:rFonts w:asciiTheme="majorHAnsi" w:hAnsiTheme="majorHAnsi" w:cs="Arial"/>
          <w:color w:val="222222"/>
          <w:sz w:val="24"/>
          <w:szCs w:val="24"/>
          <w:lang w:eastAsia="es-AR"/>
        </w:rPr>
        <w:t>el expediente número 6.184/15 del citado Tribunal</w:t>
      </w:r>
      <w:r w:rsidR="008227B5" w:rsidRPr="004578EA">
        <w:rPr>
          <w:rFonts w:asciiTheme="majorHAnsi" w:hAnsiTheme="majorHAnsi" w:cs="Arial"/>
          <w:color w:val="222222"/>
          <w:sz w:val="24"/>
          <w:szCs w:val="24"/>
          <w:lang w:eastAsia="es-AR"/>
        </w:rPr>
        <w:t xml:space="preserve">; </w:t>
      </w:r>
    </w:p>
    <w:p w:rsidR="004578EA" w:rsidRPr="004578EA" w:rsidRDefault="008227B5" w:rsidP="004578EA">
      <w:pPr>
        <w:pStyle w:val="Prrafodelista"/>
        <w:numPr>
          <w:ilvl w:val="0"/>
          <w:numId w:val="16"/>
        </w:numPr>
        <w:shd w:val="clear" w:color="auto" w:fill="FFFFFF"/>
        <w:spacing w:after="120" w:line="360" w:lineRule="auto"/>
        <w:jc w:val="both"/>
        <w:rPr>
          <w:rFonts w:asciiTheme="majorHAnsi" w:hAnsiTheme="majorHAnsi" w:cs="Arial"/>
          <w:color w:val="222222"/>
          <w:sz w:val="24"/>
          <w:szCs w:val="24"/>
          <w:lang w:eastAsia="es-AR"/>
        </w:rPr>
      </w:pPr>
      <w:r w:rsidRPr="004578EA">
        <w:rPr>
          <w:rFonts w:asciiTheme="majorHAnsi" w:hAnsiTheme="majorHAnsi" w:cs="Arial"/>
          <w:color w:val="222222"/>
          <w:sz w:val="24"/>
          <w:szCs w:val="24"/>
          <w:lang w:eastAsia="es-AR"/>
        </w:rPr>
        <w:t>C</w:t>
      </w:r>
      <w:r w:rsidR="007D59F5" w:rsidRPr="004578EA">
        <w:rPr>
          <w:rFonts w:asciiTheme="majorHAnsi" w:hAnsiTheme="majorHAnsi" w:cs="Arial"/>
          <w:color w:val="222222"/>
          <w:sz w:val="24"/>
          <w:szCs w:val="24"/>
          <w:lang w:eastAsia="es-AR"/>
        </w:rPr>
        <w:t xml:space="preserve">ontra </w:t>
      </w:r>
      <w:r w:rsidR="009A61D3" w:rsidRPr="004578EA">
        <w:rPr>
          <w:rFonts w:asciiTheme="majorHAnsi" w:hAnsiTheme="majorHAnsi" w:cs="Arial"/>
          <w:color w:val="222222"/>
          <w:sz w:val="24"/>
          <w:szCs w:val="24"/>
          <w:lang w:eastAsia="es-AR"/>
        </w:rPr>
        <w:t xml:space="preserve">las </w:t>
      </w:r>
      <w:r w:rsidR="007C4313" w:rsidRPr="004578EA">
        <w:rPr>
          <w:rFonts w:asciiTheme="majorHAnsi" w:hAnsiTheme="majorHAnsi" w:cs="Arial"/>
          <w:color w:val="222222"/>
          <w:sz w:val="24"/>
          <w:szCs w:val="24"/>
          <w:lang w:eastAsia="es-AR"/>
        </w:rPr>
        <w:t xml:space="preserve">demás </w:t>
      </w:r>
      <w:r w:rsidR="009A61D3" w:rsidRPr="004578EA">
        <w:rPr>
          <w:rFonts w:asciiTheme="majorHAnsi" w:hAnsiTheme="majorHAnsi" w:cs="Arial"/>
          <w:color w:val="222222"/>
          <w:sz w:val="24"/>
          <w:szCs w:val="24"/>
          <w:lang w:eastAsia="es-AR"/>
        </w:rPr>
        <w:t>decisiones, omisiones y silencios del Tribunal Electoral de la Provincia de Salta que</w:t>
      </w:r>
      <w:r w:rsidR="007D59F5" w:rsidRPr="004578EA">
        <w:rPr>
          <w:rFonts w:asciiTheme="majorHAnsi" w:hAnsiTheme="majorHAnsi" w:cs="Arial"/>
          <w:color w:val="222222"/>
          <w:sz w:val="24"/>
          <w:szCs w:val="24"/>
          <w:lang w:eastAsia="es-AR"/>
        </w:rPr>
        <w:t>, desestimando expresa o tácitamente requerimientos y peticiones del Frente electoral que representamos</w:t>
      </w:r>
      <w:r w:rsidR="0029453C" w:rsidRPr="004578EA">
        <w:rPr>
          <w:rFonts w:asciiTheme="majorHAnsi" w:hAnsiTheme="majorHAnsi" w:cs="Arial"/>
          <w:color w:val="222222"/>
          <w:sz w:val="24"/>
          <w:szCs w:val="24"/>
          <w:lang w:eastAsia="es-AR"/>
        </w:rPr>
        <w:t xml:space="preserve"> y que fueran formuladas en nuestros escritos presentados con fecha </w:t>
      </w:r>
      <w:r w:rsidR="004578EA" w:rsidRPr="004578EA">
        <w:rPr>
          <w:rFonts w:asciiTheme="majorHAnsi" w:hAnsiTheme="majorHAnsi" w:cs="Arial"/>
          <w:color w:val="222222"/>
          <w:sz w:val="24"/>
          <w:szCs w:val="24"/>
          <w:lang w:eastAsia="es-AR"/>
        </w:rPr>
        <w:t>17 de abril (“</w:t>
      </w:r>
      <w:r w:rsidR="004578EA" w:rsidRPr="004578EA">
        <w:rPr>
          <w:rFonts w:asciiTheme="majorHAnsi" w:hAnsiTheme="majorHAnsi" w:cs="Arial"/>
          <w:i/>
          <w:color w:val="222222"/>
          <w:sz w:val="24"/>
          <w:szCs w:val="24"/>
          <w:lang w:eastAsia="es-AR"/>
        </w:rPr>
        <w:t>Pide conocer y auditar el código fuente</w:t>
      </w:r>
      <w:r w:rsidR="004578EA" w:rsidRPr="004578EA">
        <w:rPr>
          <w:rFonts w:asciiTheme="majorHAnsi" w:hAnsiTheme="majorHAnsi" w:cs="Arial"/>
          <w:color w:val="222222"/>
          <w:sz w:val="24"/>
          <w:szCs w:val="24"/>
          <w:lang w:eastAsia="es-AR"/>
        </w:rPr>
        <w:t>”), 23 de abril (“</w:t>
      </w:r>
      <w:r w:rsidR="004578EA" w:rsidRPr="004578EA">
        <w:rPr>
          <w:rFonts w:asciiTheme="majorHAnsi" w:hAnsiTheme="majorHAnsi" w:cs="Arial"/>
          <w:i/>
          <w:color w:val="222222"/>
          <w:sz w:val="24"/>
          <w:szCs w:val="24"/>
          <w:lang w:eastAsia="es-AR"/>
        </w:rPr>
        <w:t>Requerimiento</w:t>
      </w:r>
      <w:r w:rsidR="004578EA" w:rsidRPr="004578EA">
        <w:rPr>
          <w:rFonts w:asciiTheme="majorHAnsi" w:hAnsiTheme="majorHAnsi" w:cs="Arial"/>
          <w:color w:val="222222"/>
          <w:sz w:val="24"/>
          <w:szCs w:val="24"/>
          <w:lang w:eastAsia="es-AR"/>
        </w:rPr>
        <w:t>”), 28 de abril (“</w:t>
      </w:r>
      <w:r w:rsidR="004578EA" w:rsidRPr="004578EA">
        <w:rPr>
          <w:rFonts w:asciiTheme="majorHAnsi" w:hAnsiTheme="majorHAnsi" w:cs="Arial"/>
          <w:i/>
          <w:color w:val="222222"/>
          <w:sz w:val="24"/>
          <w:szCs w:val="24"/>
          <w:lang w:eastAsia="es-AR"/>
        </w:rPr>
        <w:t>Recurso de Aclaratoria</w:t>
      </w:r>
      <w:r w:rsidR="004578EA" w:rsidRPr="004578EA">
        <w:rPr>
          <w:rFonts w:asciiTheme="majorHAnsi" w:hAnsiTheme="majorHAnsi" w:cs="Arial"/>
          <w:color w:val="222222"/>
          <w:sz w:val="24"/>
          <w:szCs w:val="24"/>
          <w:lang w:eastAsia="es-AR"/>
        </w:rPr>
        <w:t>”), 28 de abril (“</w:t>
      </w:r>
      <w:r w:rsidR="004578EA" w:rsidRPr="004578EA">
        <w:rPr>
          <w:rFonts w:asciiTheme="majorHAnsi" w:hAnsiTheme="majorHAnsi" w:cs="Arial"/>
          <w:i/>
          <w:color w:val="222222"/>
          <w:sz w:val="24"/>
          <w:szCs w:val="24"/>
          <w:lang w:eastAsia="es-AR"/>
        </w:rPr>
        <w:t>Presenta perito informático</w:t>
      </w:r>
      <w:r w:rsidR="004578EA" w:rsidRPr="004578EA">
        <w:rPr>
          <w:rFonts w:asciiTheme="majorHAnsi" w:hAnsiTheme="majorHAnsi" w:cs="Arial"/>
          <w:color w:val="222222"/>
          <w:sz w:val="24"/>
          <w:szCs w:val="24"/>
          <w:lang w:eastAsia="es-AR"/>
        </w:rPr>
        <w:t>”), 28 de abril (“</w:t>
      </w:r>
      <w:r w:rsidR="004578EA" w:rsidRPr="004578EA">
        <w:rPr>
          <w:rFonts w:asciiTheme="majorHAnsi" w:hAnsiTheme="majorHAnsi" w:cs="Arial"/>
          <w:i/>
          <w:color w:val="222222"/>
          <w:sz w:val="24"/>
          <w:szCs w:val="24"/>
          <w:lang w:eastAsia="es-AR"/>
        </w:rPr>
        <w:t>Deja constancia</w:t>
      </w:r>
      <w:r w:rsidR="004578EA" w:rsidRPr="004578EA">
        <w:rPr>
          <w:rFonts w:asciiTheme="majorHAnsi" w:hAnsiTheme="majorHAnsi" w:cs="Arial"/>
          <w:color w:val="222222"/>
          <w:sz w:val="24"/>
          <w:szCs w:val="24"/>
          <w:lang w:eastAsia="es-AR"/>
        </w:rPr>
        <w:t>”), y 4 de mayo (“</w:t>
      </w:r>
      <w:r w:rsidR="004578EA" w:rsidRPr="004578EA">
        <w:rPr>
          <w:rFonts w:asciiTheme="majorHAnsi" w:hAnsiTheme="majorHAnsi" w:cs="Arial"/>
          <w:i/>
          <w:color w:val="222222"/>
          <w:sz w:val="24"/>
          <w:szCs w:val="24"/>
          <w:lang w:eastAsia="es-AR"/>
        </w:rPr>
        <w:t>Requerimiento de regulación, auditoria e información acerca del escrutinio provisorio de las elecciones de 17 de mayo de 2015</w:t>
      </w:r>
      <w:r w:rsidR="004578EA" w:rsidRPr="004578EA">
        <w:rPr>
          <w:rFonts w:asciiTheme="majorHAnsi" w:hAnsiTheme="majorHAnsi" w:cs="Arial"/>
          <w:color w:val="222222"/>
          <w:sz w:val="24"/>
          <w:szCs w:val="24"/>
          <w:lang w:eastAsia="es-AR"/>
        </w:rPr>
        <w:t xml:space="preserve">”). </w:t>
      </w:r>
    </w:p>
    <w:p w:rsidR="004578EA" w:rsidRDefault="004578EA" w:rsidP="004578EA">
      <w:pPr>
        <w:pStyle w:val="Prrafodelista"/>
        <w:numPr>
          <w:ilvl w:val="0"/>
          <w:numId w:val="16"/>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Contra l</w:t>
      </w:r>
      <w:r w:rsidRPr="004578EA">
        <w:rPr>
          <w:rFonts w:asciiTheme="majorHAnsi" w:hAnsiTheme="majorHAnsi" w:cs="Arial"/>
          <w:color w:val="222222"/>
          <w:sz w:val="24"/>
          <w:szCs w:val="24"/>
          <w:lang w:eastAsia="es-AR"/>
        </w:rPr>
        <w:t>as instrucciones que el H. Tribunal Electoral imparte a las autoridades de mesa a través del “</w:t>
      </w:r>
      <w:r w:rsidRPr="004578EA">
        <w:rPr>
          <w:rFonts w:asciiTheme="majorHAnsi" w:hAnsiTheme="majorHAnsi" w:cs="Arial"/>
          <w:i/>
          <w:color w:val="222222"/>
          <w:sz w:val="24"/>
          <w:szCs w:val="24"/>
          <w:lang w:eastAsia="es-AR"/>
        </w:rPr>
        <w:t>Manual de Capacitación</w:t>
      </w:r>
      <w:r w:rsidRPr="004578EA">
        <w:rPr>
          <w:rFonts w:asciiTheme="majorHAnsi" w:hAnsiTheme="majorHAnsi" w:cs="Arial"/>
          <w:color w:val="222222"/>
          <w:sz w:val="24"/>
          <w:szCs w:val="24"/>
          <w:lang w:eastAsia="es-AR"/>
        </w:rPr>
        <w:t>” en relación con el recuento de votos y el papel de los fiscales</w:t>
      </w:r>
      <w:r>
        <w:rPr>
          <w:rFonts w:asciiTheme="majorHAnsi" w:hAnsiTheme="majorHAnsi" w:cs="Arial"/>
          <w:color w:val="222222"/>
          <w:sz w:val="24"/>
          <w:szCs w:val="24"/>
          <w:lang w:eastAsia="es-AR"/>
        </w:rPr>
        <w:t>.</w:t>
      </w:r>
      <w:r w:rsidRPr="004578EA">
        <w:rPr>
          <w:rFonts w:asciiTheme="majorHAnsi" w:hAnsiTheme="majorHAnsi" w:cs="Arial"/>
          <w:color w:val="222222"/>
          <w:sz w:val="24"/>
          <w:szCs w:val="24"/>
          <w:lang w:eastAsia="es-AR"/>
        </w:rPr>
        <w:t xml:space="preserve"> </w:t>
      </w:r>
    </w:p>
    <w:p w:rsidR="004578EA" w:rsidRPr="004578EA" w:rsidRDefault="00470B7A" w:rsidP="004578EA">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Atendiendo a nuestros fundamentos de que todas y cada una de ellas resultan </w:t>
      </w:r>
      <w:r w:rsidR="004578EA" w:rsidRPr="004578EA">
        <w:rPr>
          <w:rFonts w:asciiTheme="majorHAnsi" w:hAnsiTheme="majorHAnsi" w:cs="Arial"/>
          <w:color w:val="222222"/>
          <w:sz w:val="24"/>
          <w:szCs w:val="24"/>
          <w:lang w:eastAsia="es-AR"/>
        </w:rPr>
        <w:t>abiertamente violatorias de los principios que informan el régimen representativo y republicano consagrado por las Constituciones de la Nación Argentina y de la Provincia de Salta (Preámbulo y artículos 1°, 2° y concordantes), y vulneran el derecho fundamental al voto (que por la interpretación y aplicación efectiva que de la Ley 7.730/12 viene haciendo el Tribunal Electoral ha dejado de ser secreto, universal, y seguro) y el derecho de los partidos políticos a controlar los procesos electorales.</w:t>
      </w:r>
    </w:p>
    <w:p w:rsidR="00A36671" w:rsidRDefault="00A36671"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3</w:t>
      </w:r>
      <w:r w:rsidR="007D59F5">
        <w:rPr>
          <w:rFonts w:asciiTheme="majorHAnsi" w:hAnsiTheme="majorHAnsi" w:cs="Arial"/>
          <w:color w:val="222222"/>
          <w:sz w:val="24"/>
          <w:szCs w:val="24"/>
          <w:lang w:eastAsia="es-AR"/>
        </w:rPr>
        <w:t xml:space="preserve">) Oportunamente haga lugar al </w:t>
      </w:r>
      <w:r w:rsidR="007C4313">
        <w:rPr>
          <w:rFonts w:asciiTheme="majorHAnsi" w:hAnsiTheme="majorHAnsi" w:cs="Arial"/>
          <w:color w:val="222222"/>
          <w:sz w:val="24"/>
          <w:szCs w:val="24"/>
          <w:lang w:eastAsia="es-AR"/>
        </w:rPr>
        <w:t>presente recurso de inconstitucionalidad</w:t>
      </w:r>
      <w:r w:rsidR="007D59F5">
        <w:rPr>
          <w:rFonts w:asciiTheme="majorHAnsi" w:hAnsiTheme="majorHAnsi" w:cs="Arial"/>
          <w:color w:val="222222"/>
          <w:sz w:val="24"/>
          <w:szCs w:val="24"/>
          <w:lang w:eastAsia="es-AR"/>
        </w:rPr>
        <w:t xml:space="preserve">, declarando </w:t>
      </w:r>
      <w:r w:rsidR="007C4313">
        <w:rPr>
          <w:rFonts w:asciiTheme="majorHAnsi" w:hAnsiTheme="majorHAnsi" w:cs="Arial"/>
          <w:color w:val="222222"/>
          <w:sz w:val="24"/>
          <w:szCs w:val="24"/>
          <w:lang w:eastAsia="es-AR"/>
        </w:rPr>
        <w:t xml:space="preserve">contrarias a la Constitución Nacional y a los Tratados </w:t>
      </w:r>
      <w:r w:rsidR="007C4313">
        <w:rPr>
          <w:rFonts w:asciiTheme="majorHAnsi" w:hAnsiTheme="majorHAnsi" w:cs="Arial"/>
          <w:color w:val="222222"/>
          <w:sz w:val="24"/>
          <w:szCs w:val="24"/>
          <w:lang w:eastAsia="es-AR"/>
        </w:rPr>
        <w:lastRenderedPageBreak/>
        <w:t xml:space="preserve">Internacionales ratificados por la Argentina y a la Constitución Provincial, </w:t>
      </w:r>
      <w:r w:rsidR="007D59F5">
        <w:rPr>
          <w:rFonts w:asciiTheme="majorHAnsi" w:hAnsiTheme="majorHAnsi" w:cs="Arial"/>
          <w:color w:val="222222"/>
          <w:sz w:val="24"/>
          <w:szCs w:val="24"/>
          <w:lang w:eastAsia="es-AR"/>
        </w:rPr>
        <w:t xml:space="preserve">e insanablemente nulas las </w:t>
      </w:r>
      <w:r w:rsidR="00154652">
        <w:rPr>
          <w:rFonts w:asciiTheme="majorHAnsi" w:hAnsiTheme="majorHAnsi" w:cs="Arial"/>
          <w:color w:val="222222"/>
          <w:sz w:val="24"/>
          <w:szCs w:val="24"/>
          <w:lang w:eastAsia="es-AR"/>
        </w:rPr>
        <w:t>providencias</w:t>
      </w:r>
      <w:r w:rsidR="008227B5">
        <w:rPr>
          <w:rFonts w:asciiTheme="majorHAnsi" w:hAnsiTheme="majorHAnsi" w:cs="Arial"/>
          <w:color w:val="222222"/>
          <w:sz w:val="24"/>
          <w:szCs w:val="24"/>
          <w:lang w:eastAsia="es-AR"/>
        </w:rPr>
        <w:t xml:space="preserve">, </w:t>
      </w:r>
      <w:r w:rsidR="007D59F5">
        <w:rPr>
          <w:rFonts w:asciiTheme="majorHAnsi" w:hAnsiTheme="majorHAnsi" w:cs="Arial"/>
          <w:color w:val="222222"/>
          <w:sz w:val="24"/>
          <w:szCs w:val="24"/>
          <w:lang w:eastAsia="es-AR"/>
        </w:rPr>
        <w:t xml:space="preserve">omisiones </w:t>
      </w:r>
      <w:r w:rsidR="008227B5">
        <w:rPr>
          <w:rFonts w:asciiTheme="majorHAnsi" w:hAnsiTheme="majorHAnsi" w:cs="Arial"/>
          <w:color w:val="222222"/>
          <w:sz w:val="24"/>
          <w:szCs w:val="24"/>
          <w:lang w:eastAsia="es-AR"/>
        </w:rPr>
        <w:t xml:space="preserve">e instrucciones </w:t>
      </w:r>
      <w:r w:rsidR="007D59F5">
        <w:rPr>
          <w:rFonts w:asciiTheme="majorHAnsi" w:hAnsiTheme="majorHAnsi" w:cs="Arial"/>
          <w:color w:val="222222"/>
          <w:sz w:val="24"/>
          <w:szCs w:val="24"/>
          <w:lang w:eastAsia="es-AR"/>
        </w:rPr>
        <w:t xml:space="preserve">del Tribunal Electoral de la Provincia de Salta </w:t>
      </w:r>
      <w:r w:rsidR="00154652">
        <w:rPr>
          <w:rFonts w:asciiTheme="majorHAnsi" w:hAnsiTheme="majorHAnsi" w:cs="Arial"/>
          <w:color w:val="222222"/>
          <w:sz w:val="24"/>
          <w:szCs w:val="24"/>
          <w:lang w:eastAsia="es-AR"/>
        </w:rPr>
        <w:t xml:space="preserve">que </w:t>
      </w:r>
      <w:r w:rsidR="007D59F5">
        <w:rPr>
          <w:rFonts w:asciiTheme="majorHAnsi" w:hAnsiTheme="majorHAnsi" w:cs="Arial"/>
          <w:color w:val="222222"/>
          <w:sz w:val="24"/>
          <w:szCs w:val="24"/>
          <w:lang w:eastAsia="es-AR"/>
        </w:rPr>
        <w:t>aquí recurri</w:t>
      </w:r>
      <w:r w:rsidR="00154652">
        <w:rPr>
          <w:rFonts w:asciiTheme="majorHAnsi" w:hAnsiTheme="majorHAnsi" w:cs="Arial"/>
          <w:color w:val="222222"/>
          <w:sz w:val="24"/>
          <w:szCs w:val="24"/>
          <w:lang w:eastAsia="es-AR"/>
        </w:rPr>
        <w:t>mos</w:t>
      </w:r>
      <w:r w:rsidR="007D59F5">
        <w:rPr>
          <w:rFonts w:asciiTheme="majorHAnsi" w:hAnsiTheme="majorHAnsi" w:cs="Arial"/>
          <w:color w:val="222222"/>
          <w:sz w:val="24"/>
          <w:szCs w:val="24"/>
          <w:lang w:eastAsia="es-AR"/>
        </w:rPr>
        <w:t xml:space="preserve">, así como los </w:t>
      </w:r>
      <w:r w:rsidR="00EB2628">
        <w:rPr>
          <w:rFonts w:asciiTheme="majorHAnsi" w:hAnsiTheme="majorHAnsi" w:cs="Arial"/>
          <w:color w:val="222222"/>
          <w:sz w:val="24"/>
          <w:szCs w:val="24"/>
          <w:lang w:eastAsia="es-AR"/>
        </w:rPr>
        <w:t xml:space="preserve">subsiguientes y futuros </w:t>
      </w:r>
      <w:r w:rsidR="007D59F5">
        <w:rPr>
          <w:rFonts w:asciiTheme="majorHAnsi" w:hAnsiTheme="majorHAnsi" w:cs="Arial"/>
          <w:color w:val="222222"/>
          <w:sz w:val="24"/>
          <w:szCs w:val="24"/>
          <w:lang w:eastAsia="es-AR"/>
        </w:rPr>
        <w:t>actos jurídicos y electorales que sean consecuencia de las mismas.</w:t>
      </w:r>
      <w:r>
        <w:rPr>
          <w:rFonts w:asciiTheme="majorHAnsi" w:hAnsiTheme="majorHAnsi" w:cs="Arial"/>
          <w:color w:val="222222"/>
          <w:sz w:val="24"/>
          <w:szCs w:val="24"/>
          <w:lang w:eastAsia="es-AR"/>
        </w:rPr>
        <w:t xml:space="preserve"> </w:t>
      </w:r>
    </w:p>
    <w:p w:rsidR="007C4313" w:rsidRDefault="009F7A48" w:rsidP="009A61D3">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4) </w:t>
      </w:r>
      <w:r w:rsidR="00EB2628">
        <w:rPr>
          <w:rFonts w:asciiTheme="majorHAnsi" w:hAnsiTheme="majorHAnsi" w:cs="Arial"/>
          <w:color w:val="222222"/>
          <w:sz w:val="24"/>
          <w:szCs w:val="24"/>
          <w:lang w:eastAsia="es-AR"/>
        </w:rPr>
        <w:t xml:space="preserve">Como </w:t>
      </w:r>
      <w:r w:rsidR="00154652">
        <w:rPr>
          <w:rFonts w:asciiTheme="majorHAnsi" w:hAnsiTheme="majorHAnsi" w:cs="Arial"/>
          <w:color w:val="222222"/>
          <w:sz w:val="24"/>
          <w:szCs w:val="24"/>
          <w:lang w:eastAsia="es-AR"/>
        </w:rPr>
        <w:t xml:space="preserve">derivación </w:t>
      </w:r>
      <w:r w:rsidR="00EB2628">
        <w:rPr>
          <w:rFonts w:asciiTheme="majorHAnsi" w:hAnsiTheme="majorHAnsi" w:cs="Arial"/>
          <w:color w:val="222222"/>
          <w:sz w:val="24"/>
          <w:szCs w:val="24"/>
          <w:lang w:eastAsia="es-AR"/>
        </w:rPr>
        <w:t>directa y necesaria de</w:t>
      </w:r>
      <w:r>
        <w:rPr>
          <w:rFonts w:asciiTheme="majorHAnsi" w:hAnsiTheme="majorHAnsi" w:cs="Arial"/>
          <w:color w:val="222222"/>
          <w:sz w:val="24"/>
          <w:szCs w:val="24"/>
          <w:lang w:eastAsia="es-AR"/>
        </w:rPr>
        <w:t xml:space="preserve">l </w:t>
      </w:r>
      <w:r w:rsidR="007C4313">
        <w:rPr>
          <w:rFonts w:asciiTheme="majorHAnsi" w:hAnsiTheme="majorHAnsi" w:cs="Arial"/>
          <w:color w:val="222222"/>
          <w:sz w:val="24"/>
          <w:szCs w:val="24"/>
          <w:lang w:eastAsia="es-AR"/>
        </w:rPr>
        <w:t xml:space="preserve">punto </w:t>
      </w:r>
      <w:r>
        <w:rPr>
          <w:rFonts w:asciiTheme="majorHAnsi" w:hAnsiTheme="majorHAnsi" w:cs="Arial"/>
          <w:color w:val="222222"/>
          <w:sz w:val="24"/>
          <w:szCs w:val="24"/>
          <w:lang w:eastAsia="es-AR"/>
        </w:rPr>
        <w:t xml:space="preserve">anterior </w:t>
      </w:r>
      <w:r w:rsidR="00A36671">
        <w:rPr>
          <w:rFonts w:asciiTheme="majorHAnsi" w:hAnsiTheme="majorHAnsi" w:cs="Arial"/>
          <w:color w:val="222222"/>
          <w:sz w:val="24"/>
          <w:szCs w:val="24"/>
          <w:lang w:eastAsia="es-AR"/>
        </w:rPr>
        <w:t xml:space="preserve">pedimos a V. E. que: </w:t>
      </w:r>
    </w:p>
    <w:p w:rsidR="00FC7B16" w:rsidRPr="00FC7B16" w:rsidRDefault="00A36671" w:rsidP="006F205F">
      <w:pPr>
        <w:shd w:val="clear" w:color="auto" w:fill="FFFFFF"/>
        <w:spacing w:after="120" w:line="360" w:lineRule="auto"/>
        <w:ind w:left="708"/>
        <w:jc w:val="both"/>
        <w:rPr>
          <w:rFonts w:asciiTheme="majorHAnsi" w:hAnsiTheme="majorHAnsi" w:cs="Arial"/>
          <w:color w:val="222222"/>
          <w:sz w:val="24"/>
          <w:szCs w:val="24"/>
          <w:lang w:eastAsia="es-AR"/>
        </w:rPr>
      </w:pPr>
      <w:r w:rsidRPr="00FC7B16">
        <w:rPr>
          <w:rFonts w:asciiTheme="majorHAnsi" w:hAnsiTheme="majorHAnsi" w:cs="Arial"/>
          <w:color w:val="222222"/>
          <w:sz w:val="24"/>
          <w:szCs w:val="24"/>
          <w:lang w:eastAsia="es-AR"/>
        </w:rPr>
        <w:t xml:space="preserve">a) </w:t>
      </w:r>
      <w:r w:rsidR="006F205F" w:rsidRPr="00FC7B16">
        <w:rPr>
          <w:rFonts w:asciiTheme="majorHAnsi" w:hAnsiTheme="majorHAnsi" w:cs="Arial"/>
          <w:color w:val="222222"/>
          <w:sz w:val="24"/>
          <w:szCs w:val="24"/>
          <w:lang w:eastAsia="es-AR"/>
        </w:rPr>
        <w:t xml:space="preserve">Haga efectivo </w:t>
      </w:r>
      <w:r w:rsidR="00EB2628" w:rsidRPr="00FC7B16">
        <w:rPr>
          <w:rFonts w:asciiTheme="majorHAnsi" w:hAnsiTheme="majorHAnsi" w:cs="Arial"/>
          <w:color w:val="222222"/>
          <w:sz w:val="24"/>
          <w:szCs w:val="24"/>
          <w:lang w:eastAsia="es-AR"/>
        </w:rPr>
        <w:t xml:space="preserve">el </w:t>
      </w:r>
      <w:r w:rsidRPr="00FC7B16">
        <w:rPr>
          <w:rFonts w:asciiTheme="majorHAnsi" w:hAnsiTheme="majorHAnsi" w:cs="Arial"/>
          <w:color w:val="222222"/>
          <w:sz w:val="24"/>
          <w:szCs w:val="24"/>
          <w:lang w:eastAsia="es-AR"/>
        </w:rPr>
        <w:t xml:space="preserve">derecho </w:t>
      </w:r>
      <w:r w:rsidR="00EB2628" w:rsidRPr="00FC7B16">
        <w:rPr>
          <w:rFonts w:asciiTheme="majorHAnsi" w:hAnsiTheme="majorHAnsi" w:cs="Arial"/>
          <w:color w:val="222222"/>
          <w:sz w:val="24"/>
          <w:szCs w:val="24"/>
          <w:lang w:eastAsia="es-AR"/>
        </w:rPr>
        <w:t xml:space="preserve">del Frente que representamos </w:t>
      </w:r>
      <w:r w:rsidRPr="00FC7B16">
        <w:rPr>
          <w:rFonts w:asciiTheme="majorHAnsi" w:hAnsiTheme="majorHAnsi" w:cs="Arial"/>
          <w:color w:val="222222"/>
          <w:sz w:val="24"/>
          <w:szCs w:val="24"/>
          <w:u w:val="single"/>
          <w:lang w:eastAsia="es-AR"/>
        </w:rPr>
        <w:t>a acceder al “código fuente”</w:t>
      </w:r>
      <w:r w:rsidRPr="00FC7B16">
        <w:rPr>
          <w:rFonts w:asciiTheme="majorHAnsi" w:hAnsiTheme="majorHAnsi" w:cs="Arial"/>
          <w:color w:val="222222"/>
          <w:sz w:val="24"/>
          <w:szCs w:val="24"/>
          <w:lang w:eastAsia="es-AR"/>
        </w:rPr>
        <w:t xml:space="preserve"> que gobierna el sistema de voto electrónico</w:t>
      </w:r>
      <w:r w:rsidR="00EB2628" w:rsidRPr="00FC7B16">
        <w:rPr>
          <w:rFonts w:asciiTheme="majorHAnsi" w:hAnsiTheme="majorHAnsi" w:cs="Arial"/>
          <w:color w:val="222222"/>
          <w:sz w:val="24"/>
          <w:szCs w:val="24"/>
          <w:lang w:eastAsia="es-AR"/>
        </w:rPr>
        <w:t>,</w:t>
      </w:r>
      <w:r w:rsidRPr="00FC7B16">
        <w:rPr>
          <w:rFonts w:asciiTheme="majorHAnsi" w:hAnsiTheme="majorHAnsi" w:cs="Arial"/>
          <w:color w:val="222222"/>
          <w:sz w:val="24"/>
          <w:szCs w:val="24"/>
          <w:lang w:eastAsia="es-AR"/>
        </w:rPr>
        <w:t xml:space="preserve"> en las condiciones establecidas por el artículo 12 inciso b) de la Ley 7.730/12, </w:t>
      </w:r>
      <w:r w:rsidR="000B79F7" w:rsidRPr="00FC7B16">
        <w:rPr>
          <w:rFonts w:asciiTheme="majorHAnsi" w:hAnsiTheme="majorHAnsi" w:cs="Arial"/>
          <w:color w:val="222222"/>
          <w:sz w:val="24"/>
          <w:szCs w:val="24"/>
          <w:lang w:eastAsia="es-AR"/>
        </w:rPr>
        <w:t xml:space="preserve">facilitándonos u </w:t>
      </w:r>
      <w:r w:rsidRPr="00FC7B16">
        <w:rPr>
          <w:rFonts w:asciiTheme="majorHAnsi" w:hAnsiTheme="majorHAnsi" w:cs="Arial"/>
          <w:color w:val="222222"/>
          <w:sz w:val="24"/>
          <w:szCs w:val="24"/>
          <w:lang w:eastAsia="es-AR"/>
        </w:rPr>
        <w:t xml:space="preserve">ordenando al Tribunal Electoral que facilite </w:t>
      </w:r>
      <w:r w:rsidR="006F205F" w:rsidRPr="00FC7B16">
        <w:rPr>
          <w:rFonts w:asciiTheme="majorHAnsi" w:hAnsiTheme="majorHAnsi" w:cs="Arial"/>
          <w:color w:val="222222"/>
          <w:sz w:val="24"/>
          <w:szCs w:val="24"/>
          <w:lang w:eastAsia="es-AR"/>
        </w:rPr>
        <w:t xml:space="preserve">este acceso </w:t>
      </w:r>
      <w:r w:rsidR="008227B5" w:rsidRPr="00FC7B16">
        <w:rPr>
          <w:rFonts w:asciiTheme="majorHAnsi" w:hAnsiTheme="majorHAnsi" w:cs="Arial"/>
          <w:color w:val="222222"/>
          <w:sz w:val="24"/>
          <w:szCs w:val="24"/>
          <w:lang w:eastAsia="es-AR"/>
        </w:rPr>
        <w:t xml:space="preserve">a nuestro Frente y a las demás fuerzas políticas que habrán de participar en las elecciones </w:t>
      </w:r>
      <w:r w:rsidR="006F205F" w:rsidRPr="00FC7B16">
        <w:rPr>
          <w:rFonts w:asciiTheme="majorHAnsi" w:hAnsiTheme="majorHAnsi" w:cs="Arial"/>
          <w:color w:val="222222"/>
          <w:sz w:val="24"/>
          <w:szCs w:val="24"/>
          <w:lang w:eastAsia="es-AR"/>
        </w:rPr>
        <w:t xml:space="preserve">del próximo 17 de mayo, </w:t>
      </w:r>
      <w:r w:rsidRPr="00FC7B16">
        <w:rPr>
          <w:rFonts w:asciiTheme="majorHAnsi" w:hAnsiTheme="majorHAnsi" w:cs="Arial"/>
          <w:color w:val="222222"/>
          <w:sz w:val="24"/>
          <w:szCs w:val="24"/>
          <w:lang w:eastAsia="es-AR"/>
        </w:rPr>
        <w:t xml:space="preserve">en las condiciones técnicas </w:t>
      </w:r>
      <w:r w:rsidR="00356C67" w:rsidRPr="00FC7B16">
        <w:rPr>
          <w:rFonts w:asciiTheme="majorHAnsi" w:hAnsiTheme="majorHAnsi" w:cs="Arial"/>
          <w:color w:val="222222"/>
          <w:sz w:val="24"/>
          <w:szCs w:val="24"/>
          <w:lang w:eastAsia="es-AR"/>
        </w:rPr>
        <w:t xml:space="preserve">de publicidad </w:t>
      </w:r>
      <w:r w:rsidRPr="00FC7B16">
        <w:rPr>
          <w:rFonts w:asciiTheme="majorHAnsi" w:hAnsiTheme="majorHAnsi" w:cs="Arial"/>
          <w:color w:val="222222"/>
          <w:sz w:val="24"/>
          <w:szCs w:val="24"/>
          <w:lang w:eastAsia="es-AR"/>
        </w:rPr>
        <w:t>que hagan posible, en tiempo compatible con el calendario electoral, la auditoria del sistema</w:t>
      </w:r>
      <w:r w:rsidR="00356C67" w:rsidRPr="00FC7B16">
        <w:rPr>
          <w:rFonts w:asciiTheme="majorHAnsi" w:hAnsiTheme="majorHAnsi" w:cs="Arial"/>
          <w:color w:val="222222"/>
          <w:sz w:val="24"/>
          <w:szCs w:val="24"/>
          <w:lang w:eastAsia="es-AR"/>
        </w:rPr>
        <w:t xml:space="preserve"> por expertos de nuestro Frente</w:t>
      </w:r>
      <w:r w:rsidR="006F205F" w:rsidRPr="00FC7B16">
        <w:rPr>
          <w:rFonts w:asciiTheme="majorHAnsi" w:hAnsiTheme="majorHAnsi" w:cs="Arial"/>
          <w:color w:val="222222"/>
          <w:sz w:val="24"/>
          <w:szCs w:val="24"/>
          <w:lang w:eastAsia="es-AR"/>
        </w:rPr>
        <w:t xml:space="preserve"> y de las demás fuerzas políticas que lo deseen</w:t>
      </w:r>
      <w:r w:rsidRPr="00FC7B16">
        <w:rPr>
          <w:rFonts w:asciiTheme="majorHAnsi" w:hAnsiTheme="majorHAnsi" w:cs="Arial"/>
          <w:color w:val="222222"/>
          <w:sz w:val="24"/>
          <w:szCs w:val="24"/>
          <w:lang w:eastAsia="es-AR"/>
        </w:rPr>
        <w:t>;</w:t>
      </w:r>
      <w:r w:rsidR="00FC7B16" w:rsidRPr="00FC7B16">
        <w:rPr>
          <w:rFonts w:asciiTheme="majorHAnsi" w:hAnsiTheme="majorHAnsi" w:cs="Arial"/>
          <w:color w:val="222222"/>
          <w:sz w:val="24"/>
          <w:szCs w:val="24"/>
          <w:lang w:eastAsia="es-AR"/>
        </w:rPr>
        <w:t xml:space="preserve"> </w:t>
      </w:r>
    </w:p>
    <w:p w:rsidR="00FC7B16" w:rsidRDefault="00FC7B16" w:rsidP="00FC7B16">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b</w:t>
      </w:r>
      <w:r>
        <w:rPr>
          <w:rFonts w:asciiTheme="majorHAnsi" w:hAnsiTheme="majorHAnsi" w:cs="Arial"/>
          <w:color w:val="222222"/>
          <w:sz w:val="24"/>
          <w:szCs w:val="24"/>
          <w:lang w:eastAsia="es-AR"/>
        </w:rPr>
        <w:t xml:space="preserve">) </w:t>
      </w:r>
      <w:r w:rsidRPr="00FC7B16">
        <w:rPr>
          <w:rFonts w:asciiTheme="majorHAnsi" w:hAnsiTheme="majorHAnsi" w:cs="Arial"/>
          <w:color w:val="222222"/>
          <w:sz w:val="24"/>
          <w:szCs w:val="24"/>
          <w:lang w:eastAsia="es-AR"/>
        </w:rPr>
        <w:t xml:space="preserve">Haga efectivo el derecho del Frente que representamos a realizar, a través  de nuestros fiscales, el </w:t>
      </w:r>
      <w:r w:rsidRPr="00FC7B16">
        <w:rPr>
          <w:rFonts w:asciiTheme="majorHAnsi" w:hAnsiTheme="majorHAnsi" w:cs="Arial"/>
          <w:color w:val="222222"/>
          <w:sz w:val="24"/>
          <w:szCs w:val="24"/>
          <w:u w:val="single"/>
          <w:lang w:eastAsia="es-AR"/>
        </w:rPr>
        <w:t>recuento manual de votos</w:t>
      </w:r>
      <w:r w:rsidRPr="00FC7B16">
        <w:rPr>
          <w:rFonts w:asciiTheme="majorHAnsi" w:hAnsiTheme="majorHAnsi" w:cs="Arial"/>
          <w:color w:val="222222"/>
          <w:sz w:val="24"/>
          <w:szCs w:val="24"/>
          <w:lang w:eastAsia="es-AR"/>
        </w:rPr>
        <w:t xml:space="preserve"> en cada una de las mesas (artículo 11 de la Ley 7.730/12), dejando sin efecto las “instrucciones” que el Tribunal Electoral imparte a las autoridades de mesa en el citado “</w:t>
      </w:r>
      <w:r w:rsidRPr="00FC7B16">
        <w:rPr>
          <w:rFonts w:asciiTheme="majorHAnsi" w:hAnsiTheme="majorHAnsi" w:cs="Arial"/>
          <w:i/>
          <w:color w:val="222222"/>
          <w:sz w:val="24"/>
          <w:szCs w:val="24"/>
          <w:lang w:eastAsia="es-AR"/>
        </w:rPr>
        <w:t>Manual de capacitación</w:t>
      </w:r>
      <w:r w:rsidRPr="00FC7B16">
        <w:rPr>
          <w:rFonts w:asciiTheme="majorHAnsi" w:hAnsiTheme="majorHAnsi" w:cs="Arial"/>
          <w:color w:val="222222"/>
          <w:sz w:val="24"/>
          <w:szCs w:val="24"/>
          <w:lang w:eastAsia="es-AR"/>
        </w:rPr>
        <w:t>”, facilitando u ordenando al Tribunal Electoral que, sin perjuicio del conteo informático, facilite a nuestro Frente y a las demás fuerzas políticas que habrán de participar en las elecciones del próximo 17 de mayo, tal recuento</w:t>
      </w:r>
      <w:r>
        <w:rPr>
          <w:rFonts w:asciiTheme="majorHAnsi" w:hAnsiTheme="majorHAnsi" w:cs="Arial"/>
          <w:color w:val="222222"/>
          <w:sz w:val="24"/>
          <w:szCs w:val="24"/>
          <w:lang w:eastAsia="es-AR"/>
        </w:rPr>
        <w:t xml:space="preserve"> manual impartiendo las instrucciones necesarias en los términos previstos en el Código Electoral Provincial (artículos 96 y concordantes de la Ley 6.444/87) y dejando sin efecto;</w:t>
      </w:r>
      <w:r w:rsidRPr="00FC7B16">
        <w:rPr>
          <w:rFonts w:asciiTheme="majorHAnsi" w:hAnsiTheme="majorHAnsi" w:cs="Arial"/>
          <w:color w:val="222222"/>
          <w:sz w:val="24"/>
          <w:szCs w:val="24"/>
          <w:lang w:eastAsia="es-AR"/>
        </w:rPr>
        <w:t xml:space="preserve"> </w:t>
      </w:r>
    </w:p>
    <w:p w:rsidR="00FC7B16" w:rsidRPr="00FC7B16" w:rsidRDefault="00FC7B16" w:rsidP="00FC7B16">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w:t>
      </w:r>
      <w:r w:rsidRPr="00FC7B16">
        <w:rPr>
          <w:rFonts w:asciiTheme="majorHAnsi" w:hAnsiTheme="majorHAnsi" w:cs="Arial"/>
          <w:color w:val="222222"/>
          <w:sz w:val="24"/>
          <w:szCs w:val="24"/>
          <w:lang w:eastAsia="es-AR"/>
        </w:rPr>
        <w:t xml:space="preserve">) Haga efectivo el derecho de nuestro Frente a participar de modo real y efectivo en las operaciones del escrutinio provisorio, </w:t>
      </w:r>
      <w:r w:rsidRPr="00FC7B16">
        <w:rPr>
          <w:rFonts w:asciiTheme="majorHAnsi" w:hAnsiTheme="majorHAnsi" w:cs="Arial"/>
          <w:color w:val="222222"/>
          <w:sz w:val="24"/>
          <w:szCs w:val="24"/>
          <w:lang w:eastAsia="es-AR"/>
        </w:rPr>
        <w:lastRenderedPageBreak/>
        <w:t xml:space="preserve">estableciendo u ordenando al Tribunal Electoral que establezca las garantías indicadas en </w:t>
      </w:r>
      <w:r w:rsidR="00470B7A">
        <w:rPr>
          <w:rFonts w:asciiTheme="majorHAnsi" w:hAnsiTheme="majorHAnsi" w:cs="Arial"/>
          <w:color w:val="222222"/>
          <w:sz w:val="24"/>
          <w:szCs w:val="24"/>
          <w:lang w:eastAsia="es-AR"/>
        </w:rPr>
        <w:t xml:space="preserve">el capítulo IV punto 4 de </w:t>
      </w:r>
      <w:r w:rsidRPr="00FC7B16">
        <w:rPr>
          <w:rFonts w:asciiTheme="majorHAnsi" w:hAnsiTheme="majorHAnsi" w:cs="Arial"/>
          <w:color w:val="222222"/>
          <w:sz w:val="24"/>
          <w:szCs w:val="24"/>
          <w:lang w:eastAsia="es-AR"/>
        </w:rPr>
        <w:t xml:space="preserve">este escrito para que el </w:t>
      </w:r>
      <w:r w:rsidRPr="00FC7B16">
        <w:rPr>
          <w:rFonts w:asciiTheme="majorHAnsi" w:hAnsiTheme="majorHAnsi" w:cs="Arial"/>
          <w:color w:val="222222"/>
          <w:sz w:val="24"/>
          <w:szCs w:val="24"/>
          <w:u w:val="single"/>
          <w:lang w:eastAsia="es-AR"/>
        </w:rPr>
        <w:t xml:space="preserve">escrutinio provisorio </w:t>
      </w:r>
      <w:r w:rsidRPr="00FC7B16">
        <w:rPr>
          <w:rFonts w:asciiTheme="majorHAnsi" w:hAnsiTheme="majorHAnsi" w:cs="Arial"/>
          <w:color w:val="222222"/>
          <w:sz w:val="24"/>
          <w:szCs w:val="24"/>
          <w:u w:val="single"/>
          <w:lang w:eastAsia="es-AR"/>
        </w:rPr>
        <w:t>informatizado</w:t>
      </w:r>
      <w:r>
        <w:rPr>
          <w:rFonts w:asciiTheme="majorHAnsi" w:hAnsiTheme="majorHAnsi" w:cs="Arial"/>
          <w:color w:val="222222"/>
          <w:sz w:val="24"/>
          <w:szCs w:val="24"/>
          <w:lang w:eastAsia="es-AR"/>
        </w:rPr>
        <w:t xml:space="preserve"> </w:t>
      </w:r>
      <w:r w:rsidRPr="00FC7B16">
        <w:rPr>
          <w:rFonts w:asciiTheme="majorHAnsi" w:hAnsiTheme="majorHAnsi" w:cs="Arial"/>
          <w:color w:val="222222"/>
          <w:sz w:val="24"/>
          <w:szCs w:val="24"/>
          <w:lang w:eastAsia="es-AR"/>
        </w:rPr>
        <w:t xml:space="preserve">del 17 de mayo de 2015 refleje -sin dudas ni alteraciones- la voluntad del electorado provincial.  </w:t>
      </w:r>
    </w:p>
    <w:p w:rsidR="006F205F" w:rsidRPr="00FC7B16" w:rsidRDefault="00FC7B16" w:rsidP="006F205F">
      <w:pPr>
        <w:shd w:val="clear" w:color="auto" w:fill="FFFFFF"/>
        <w:spacing w:after="120" w:line="360" w:lineRule="auto"/>
        <w:ind w:left="708"/>
        <w:jc w:val="both"/>
        <w:rPr>
          <w:rFonts w:asciiTheme="majorHAnsi" w:hAnsiTheme="majorHAnsi" w:cs="Arial"/>
          <w:color w:val="222222"/>
          <w:sz w:val="24"/>
          <w:szCs w:val="24"/>
          <w:lang w:eastAsia="es-AR"/>
        </w:rPr>
      </w:pPr>
      <w:r w:rsidRPr="00FC7B16">
        <w:rPr>
          <w:rFonts w:asciiTheme="majorHAnsi" w:hAnsiTheme="majorHAnsi" w:cs="Arial"/>
          <w:color w:val="222222"/>
          <w:sz w:val="24"/>
          <w:szCs w:val="24"/>
          <w:lang w:eastAsia="es-AR"/>
        </w:rPr>
        <w:t>d</w:t>
      </w:r>
      <w:r w:rsidR="006F205F" w:rsidRPr="00FC7B16">
        <w:rPr>
          <w:rFonts w:asciiTheme="majorHAnsi" w:hAnsiTheme="majorHAnsi" w:cs="Arial"/>
          <w:color w:val="222222"/>
          <w:sz w:val="24"/>
          <w:szCs w:val="24"/>
          <w:lang w:eastAsia="es-AR"/>
        </w:rPr>
        <w:t xml:space="preserve">) </w:t>
      </w:r>
      <w:r w:rsidR="000B79F7" w:rsidRPr="00FC7B16">
        <w:rPr>
          <w:rFonts w:asciiTheme="majorHAnsi" w:hAnsiTheme="majorHAnsi" w:cs="Arial"/>
          <w:color w:val="222222"/>
          <w:sz w:val="24"/>
          <w:szCs w:val="24"/>
          <w:lang w:eastAsia="es-AR"/>
        </w:rPr>
        <w:t xml:space="preserve">Haga efectivo </w:t>
      </w:r>
      <w:r w:rsidR="006F205F" w:rsidRPr="00FC7B16">
        <w:rPr>
          <w:rFonts w:asciiTheme="majorHAnsi" w:hAnsiTheme="majorHAnsi" w:cs="Arial"/>
          <w:color w:val="222222"/>
          <w:sz w:val="24"/>
          <w:szCs w:val="24"/>
          <w:lang w:eastAsia="es-AR"/>
        </w:rPr>
        <w:t xml:space="preserve">el derecho del Frente que representamos a verificar y controlar todo el proceso logístico vinculado con el acto electoral del próximo 17 de mayo y, en concreto, </w:t>
      </w:r>
      <w:r w:rsidR="000B79F7" w:rsidRPr="00FC7B16">
        <w:rPr>
          <w:rFonts w:asciiTheme="majorHAnsi" w:hAnsiTheme="majorHAnsi" w:cs="Arial"/>
          <w:color w:val="222222"/>
          <w:sz w:val="24"/>
          <w:szCs w:val="24"/>
          <w:lang w:eastAsia="es-AR"/>
        </w:rPr>
        <w:t xml:space="preserve">permitiéndonos u </w:t>
      </w:r>
      <w:r w:rsidR="006F205F" w:rsidRPr="00FC7B16">
        <w:rPr>
          <w:rFonts w:asciiTheme="majorHAnsi" w:hAnsiTheme="majorHAnsi" w:cs="Arial"/>
          <w:color w:val="222222"/>
          <w:sz w:val="24"/>
          <w:szCs w:val="24"/>
          <w:lang w:eastAsia="es-AR"/>
        </w:rPr>
        <w:t xml:space="preserve">ordene al Tribunal Electoral nos permita verificar y </w:t>
      </w:r>
      <w:r w:rsidR="006F205F" w:rsidRPr="00FC7B16">
        <w:rPr>
          <w:rFonts w:asciiTheme="majorHAnsi" w:hAnsiTheme="majorHAnsi" w:cs="Arial"/>
          <w:color w:val="222222"/>
          <w:sz w:val="24"/>
          <w:szCs w:val="24"/>
          <w:u w:val="single"/>
          <w:lang w:eastAsia="es-AR"/>
        </w:rPr>
        <w:t xml:space="preserve">controlar </w:t>
      </w:r>
      <w:r w:rsidRPr="00FC7B16">
        <w:rPr>
          <w:rFonts w:asciiTheme="majorHAnsi" w:hAnsiTheme="majorHAnsi" w:cs="Arial"/>
          <w:color w:val="222222"/>
          <w:sz w:val="24"/>
          <w:szCs w:val="24"/>
          <w:u w:val="single"/>
          <w:lang w:eastAsia="es-AR"/>
        </w:rPr>
        <w:t>la logística del acto electoral</w:t>
      </w:r>
      <w:r>
        <w:rPr>
          <w:rFonts w:asciiTheme="majorHAnsi" w:hAnsiTheme="majorHAnsi" w:cs="Arial"/>
          <w:color w:val="222222"/>
          <w:sz w:val="24"/>
          <w:szCs w:val="24"/>
          <w:lang w:eastAsia="es-AR"/>
        </w:rPr>
        <w:t xml:space="preserve"> (</w:t>
      </w:r>
      <w:r w:rsidR="006F205F" w:rsidRPr="00FC7B16">
        <w:rPr>
          <w:rFonts w:asciiTheme="majorHAnsi" w:hAnsiTheme="majorHAnsi" w:cs="Arial"/>
          <w:color w:val="222222"/>
          <w:sz w:val="24"/>
          <w:szCs w:val="24"/>
          <w:lang w:eastAsia="es-AR"/>
        </w:rPr>
        <w:t>almacenamiento, transporte, precintado, configuración y eventual reemplazo de las máquinas y del software respectivo</w:t>
      </w:r>
      <w:r>
        <w:rPr>
          <w:rFonts w:asciiTheme="majorHAnsi" w:hAnsiTheme="majorHAnsi" w:cs="Arial"/>
          <w:color w:val="222222"/>
          <w:sz w:val="24"/>
          <w:szCs w:val="24"/>
          <w:lang w:eastAsia="es-AR"/>
        </w:rPr>
        <w:t>)</w:t>
      </w:r>
      <w:r w:rsidR="006F205F" w:rsidRPr="00FC7B16">
        <w:rPr>
          <w:rFonts w:asciiTheme="majorHAnsi" w:hAnsiTheme="majorHAnsi" w:cs="Arial"/>
          <w:color w:val="222222"/>
          <w:sz w:val="24"/>
          <w:szCs w:val="24"/>
          <w:lang w:eastAsia="es-AR"/>
        </w:rPr>
        <w:t>.</w:t>
      </w:r>
    </w:p>
    <w:p w:rsidR="006F205F" w:rsidRDefault="00FC7B16" w:rsidP="007C4313">
      <w:pPr>
        <w:shd w:val="clear" w:color="auto" w:fill="FFFFFF"/>
        <w:spacing w:after="120" w:line="360" w:lineRule="auto"/>
        <w:ind w:left="708"/>
        <w:jc w:val="both"/>
        <w:rPr>
          <w:rFonts w:asciiTheme="majorHAnsi" w:hAnsiTheme="majorHAnsi" w:cs="Arial"/>
          <w:color w:val="222222"/>
          <w:sz w:val="24"/>
          <w:szCs w:val="24"/>
          <w:lang w:eastAsia="es-AR"/>
        </w:rPr>
      </w:pPr>
      <w:r w:rsidRPr="00FC7B16">
        <w:rPr>
          <w:rFonts w:asciiTheme="majorHAnsi" w:hAnsiTheme="majorHAnsi" w:cs="Arial"/>
          <w:color w:val="222222"/>
          <w:sz w:val="24"/>
          <w:szCs w:val="24"/>
          <w:lang w:eastAsia="es-AR"/>
        </w:rPr>
        <w:t>e</w:t>
      </w:r>
      <w:r w:rsidR="00EB2628" w:rsidRPr="00FC7B16">
        <w:rPr>
          <w:rFonts w:asciiTheme="majorHAnsi" w:hAnsiTheme="majorHAnsi" w:cs="Arial"/>
          <w:color w:val="222222"/>
          <w:sz w:val="24"/>
          <w:szCs w:val="24"/>
          <w:lang w:eastAsia="es-AR"/>
        </w:rPr>
        <w:t xml:space="preserve">) </w:t>
      </w:r>
      <w:r w:rsidR="000B79F7" w:rsidRPr="00FC7B16">
        <w:rPr>
          <w:rFonts w:asciiTheme="majorHAnsi" w:hAnsiTheme="majorHAnsi" w:cs="Arial"/>
          <w:color w:val="222222"/>
          <w:sz w:val="24"/>
          <w:szCs w:val="24"/>
          <w:lang w:eastAsia="es-AR"/>
        </w:rPr>
        <w:t xml:space="preserve">Haga efectivo </w:t>
      </w:r>
      <w:r w:rsidR="00EB2628" w:rsidRPr="00FC7B16">
        <w:rPr>
          <w:rFonts w:asciiTheme="majorHAnsi" w:hAnsiTheme="majorHAnsi" w:cs="Arial"/>
          <w:color w:val="222222"/>
          <w:sz w:val="24"/>
          <w:szCs w:val="24"/>
          <w:lang w:eastAsia="es-AR"/>
        </w:rPr>
        <w:t xml:space="preserve">el derecho del Frente que representamos a </w:t>
      </w:r>
      <w:r w:rsidR="00EB2628" w:rsidRPr="00FC7B16">
        <w:rPr>
          <w:rFonts w:asciiTheme="majorHAnsi" w:hAnsiTheme="majorHAnsi" w:cs="Arial"/>
          <w:color w:val="222222"/>
          <w:sz w:val="24"/>
          <w:szCs w:val="24"/>
          <w:u w:val="single"/>
          <w:lang w:eastAsia="es-AR"/>
        </w:rPr>
        <w:t xml:space="preserve">identificar y conocer la idoneidad profesional de </w:t>
      </w:r>
      <w:r w:rsidR="007C4313" w:rsidRPr="00FC7B16">
        <w:rPr>
          <w:rFonts w:asciiTheme="majorHAnsi" w:hAnsiTheme="majorHAnsi" w:cs="Arial"/>
          <w:color w:val="222222"/>
          <w:sz w:val="24"/>
          <w:szCs w:val="24"/>
          <w:u w:val="single"/>
          <w:lang w:eastAsia="es-AR"/>
        </w:rPr>
        <w:t>los técnicos</w:t>
      </w:r>
      <w:r w:rsidR="007C4313" w:rsidRPr="00FC7B16">
        <w:rPr>
          <w:rFonts w:asciiTheme="majorHAnsi" w:hAnsiTheme="majorHAnsi" w:cs="Arial"/>
          <w:color w:val="222222"/>
          <w:sz w:val="24"/>
          <w:szCs w:val="24"/>
          <w:lang w:eastAsia="es-AR"/>
        </w:rPr>
        <w:t xml:space="preserve"> que han de brindar servicios de asistencia en cada una de la Mesas</w:t>
      </w:r>
      <w:r w:rsidR="00EB2628" w:rsidRPr="00FC7B16">
        <w:rPr>
          <w:rFonts w:asciiTheme="majorHAnsi" w:hAnsiTheme="majorHAnsi" w:cs="Arial"/>
          <w:color w:val="222222"/>
          <w:sz w:val="24"/>
          <w:szCs w:val="24"/>
          <w:lang w:eastAsia="es-AR"/>
        </w:rPr>
        <w:t>, ordenando a</w:t>
      </w:r>
      <w:r w:rsidR="007C4313" w:rsidRPr="00FC7B16">
        <w:rPr>
          <w:rFonts w:asciiTheme="majorHAnsi" w:hAnsiTheme="majorHAnsi" w:cs="Arial"/>
          <w:color w:val="222222"/>
          <w:sz w:val="24"/>
          <w:szCs w:val="24"/>
          <w:lang w:eastAsia="es-AR"/>
        </w:rPr>
        <w:t xml:space="preserve">l Tribunal Electoral </w:t>
      </w:r>
      <w:r w:rsidR="00EB2628" w:rsidRPr="00FC7B16">
        <w:rPr>
          <w:rFonts w:asciiTheme="majorHAnsi" w:hAnsiTheme="majorHAnsi" w:cs="Arial"/>
          <w:color w:val="222222"/>
          <w:sz w:val="24"/>
          <w:szCs w:val="24"/>
          <w:lang w:eastAsia="es-AR"/>
        </w:rPr>
        <w:t>que se haga cargo de designar a estos técnicos y</w:t>
      </w:r>
      <w:r w:rsidR="00EB2628">
        <w:rPr>
          <w:rFonts w:asciiTheme="majorHAnsi" w:hAnsiTheme="majorHAnsi" w:cs="Arial"/>
          <w:color w:val="222222"/>
          <w:sz w:val="24"/>
          <w:szCs w:val="24"/>
          <w:lang w:eastAsia="es-AR"/>
        </w:rPr>
        <w:t xml:space="preserve"> prohibiéndole que esta designación quede </w:t>
      </w:r>
      <w:r w:rsidR="00C57555">
        <w:rPr>
          <w:rFonts w:asciiTheme="majorHAnsi" w:hAnsiTheme="majorHAnsi" w:cs="Arial"/>
          <w:color w:val="222222"/>
          <w:sz w:val="24"/>
          <w:szCs w:val="24"/>
          <w:lang w:eastAsia="es-AR"/>
        </w:rPr>
        <w:t xml:space="preserve">en manos </w:t>
      </w:r>
      <w:r w:rsidR="00EB2628">
        <w:rPr>
          <w:rFonts w:asciiTheme="majorHAnsi" w:hAnsiTheme="majorHAnsi" w:cs="Arial"/>
          <w:color w:val="222222"/>
          <w:sz w:val="24"/>
          <w:szCs w:val="24"/>
          <w:lang w:eastAsia="es-AR"/>
        </w:rPr>
        <w:t xml:space="preserve">de </w:t>
      </w:r>
      <w:r w:rsidR="007C4313">
        <w:rPr>
          <w:rFonts w:asciiTheme="majorHAnsi" w:hAnsiTheme="majorHAnsi" w:cs="Arial"/>
          <w:color w:val="222222"/>
          <w:sz w:val="24"/>
          <w:szCs w:val="24"/>
          <w:lang w:eastAsia="es-AR"/>
        </w:rPr>
        <w:t>la empresa adjudic</w:t>
      </w:r>
      <w:r>
        <w:rPr>
          <w:rFonts w:asciiTheme="majorHAnsi" w:hAnsiTheme="majorHAnsi" w:cs="Arial"/>
          <w:color w:val="222222"/>
          <w:sz w:val="24"/>
          <w:szCs w:val="24"/>
          <w:lang w:eastAsia="es-AR"/>
        </w:rPr>
        <w:t>a</w:t>
      </w:r>
      <w:r w:rsidR="007C4313">
        <w:rPr>
          <w:rFonts w:asciiTheme="majorHAnsi" w:hAnsiTheme="majorHAnsi" w:cs="Arial"/>
          <w:color w:val="222222"/>
          <w:sz w:val="24"/>
          <w:szCs w:val="24"/>
          <w:lang w:eastAsia="es-AR"/>
        </w:rPr>
        <w:t>taria del sistema de voto electrónico</w:t>
      </w:r>
      <w:r w:rsidR="000B31C6">
        <w:rPr>
          <w:rFonts w:asciiTheme="majorHAnsi" w:hAnsiTheme="majorHAnsi" w:cs="Arial"/>
          <w:color w:val="222222"/>
          <w:sz w:val="24"/>
          <w:szCs w:val="24"/>
          <w:lang w:eastAsia="es-AR"/>
        </w:rPr>
        <w:t xml:space="preserve">. Pedimos también a V. E. que ordene al </w:t>
      </w:r>
      <w:r w:rsidR="007C4313">
        <w:rPr>
          <w:rFonts w:asciiTheme="majorHAnsi" w:hAnsiTheme="majorHAnsi" w:cs="Arial"/>
          <w:color w:val="222222"/>
          <w:sz w:val="24"/>
          <w:szCs w:val="24"/>
          <w:lang w:eastAsia="es-AR"/>
        </w:rPr>
        <w:t xml:space="preserve">Tribunal </w:t>
      </w:r>
      <w:r w:rsidR="000B31C6">
        <w:rPr>
          <w:rFonts w:asciiTheme="majorHAnsi" w:hAnsiTheme="majorHAnsi" w:cs="Arial"/>
          <w:color w:val="222222"/>
          <w:sz w:val="24"/>
          <w:szCs w:val="24"/>
          <w:lang w:eastAsia="es-AR"/>
        </w:rPr>
        <w:t>que ponga estos técnicos bajo su directa dependencia mientras dure su cometido.</w:t>
      </w:r>
    </w:p>
    <w:p w:rsidR="00C57555" w:rsidRDefault="008227B5" w:rsidP="009A61D3">
      <w:pPr>
        <w:spacing w:after="120" w:line="360" w:lineRule="auto"/>
        <w:jc w:val="both"/>
        <w:rPr>
          <w:rFonts w:asciiTheme="majorHAnsi" w:hAnsiTheme="majorHAnsi"/>
          <w:sz w:val="24"/>
          <w:szCs w:val="24"/>
        </w:rPr>
      </w:pPr>
      <w:r>
        <w:rPr>
          <w:rFonts w:asciiTheme="majorHAnsi" w:hAnsiTheme="majorHAnsi"/>
          <w:sz w:val="24"/>
          <w:szCs w:val="24"/>
        </w:rPr>
        <w:t>4</w:t>
      </w:r>
      <w:r w:rsidR="00C57555">
        <w:rPr>
          <w:rFonts w:asciiTheme="majorHAnsi" w:hAnsiTheme="majorHAnsi"/>
          <w:sz w:val="24"/>
          <w:szCs w:val="24"/>
        </w:rPr>
        <w:t>.- Solicitamos se habiliten días y horas y se imprima al presente recurso trámite urgente. Para ambos pedidos invocamos la trascendencia del acto electoral, la gravedad de las vulnerabilidad que presenta el sistema de voto con boleta electrónica y de las negativas y silencios denegatorios en los que incurrió el Tribunal Electoral.</w:t>
      </w:r>
    </w:p>
    <w:p w:rsidR="00C57555" w:rsidRDefault="00C57555" w:rsidP="009A61D3">
      <w:pPr>
        <w:spacing w:after="120" w:line="360" w:lineRule="auto"/>
        <w:jc w:val="both"/>
        <w:rPr>
          <w:rFonts w:asciiTheme="majorHAnsi" w:hAnsiTheme="majorHAnsi"/>
          <w:sz w:val="24"/>
          <w:szCs w:val="24"/>
        </w:rPr>
      </w:pPr>
      <w:r>
        <w:rPr>
          <w:rFonts w:asciiTheme="majorHAnsi" w:hAnsiTheme="majorHAnsi"/>
          <w:sz w:val="24"/>
          <w:szCs w:val="24"/>
        </w:rPr>
        <w:t>Será Justicia.</w:t>
      </w:r>
    </w:p>
    <w:p w:rsidR="00C57555" w:rsidRDefault="00C57555" w:rsidP="009A61D3">
      <w:pPr>
        <w:spacing w:after="120" w:line="360" w:lineRule="auto"/>
        <w:jc w:val="both"/>
        <w:rPr>
          <w:rFonts w:asciiTheme="majorHAnsi" w:hAnsiTheme="majorHAnsi"/>
          <w:sz w:val="24"/>
          <w:szCs w:val="24"/>
        </w:rPr>
      </w:pPr>
    </w:p>
    <w:p w:rsidR="00C57555" w:rsidRDefault="00C57555" w:rsidP="009A61D3">
      <w:pPr>
        <w:spacing w:after="120" w:line="360" w:lineRule="auto"/>
        <w:jc w:val="both"/>
        <w:rPr>
          <w:rFonts w:asciiTheme="majorHAnsi" w:hAnsiTheme="majorHAnsi"/>
          <w:sz w:val="24"/>
          <w:szCs w:val="24"/>
        </w:rPr>
      </w:pPr>
    </w:p>
    <w:p w:rsidR="00C57555" w:rsidRDefault="00C57555" w:rsidP="009A61D3">
      <w:pPr>
        <w:spacing w:after="120" w:line="360" w:lineRule="auto"/>
        <w:jc w:val="both"/>
        <w:rPr>
          <w:rFonts w:asciiTheme="majorHAnsi" w:hAnsiTheme="majorHAnsi"/>
          <w:sz w:val="24"/>
          <w:szCs w:val="24"/>
        </w:rPr>
      </w:pPr>
    </w:p>
    <w:p w:rsidR="00891BBD" w:rsidRDefault="00891BBD" w:rsidP="009A61D3">
      <w:pPr>
        <w:spacing w:after="120" w:line="360" w:lineRule="auto"/>
        <w:jc w:val="both"/>
        <w:rPr>
          <w:rFonts w:asciiTheme="majorHAnsi" w:hAnsiTheme="majorHAnsi"/>
          <w:sz w:val="24"/>
          <w:szCs w:val="24"/>
        </w:rPr>
      </w:pPr>
      <w:r>
        <w:rPr>
          <w:rFonts w:asciiTheme="majorHAnsi" w:hAnsiTheme="majorHAnsi"/>
          <w:sz w:val="24"/>
          <w:szCs w:val="24"/>
        </w:rPr>
        <w:t xml:space="preserve">OTRO SI DECIMOS: Que venimos a </w:t>
      </w:r>
      <w:r w:rsidR="00C57555">
        <w:rPr>
          <w:rFonts w:asciiTheme="majorHAnsi" w:hAnsiTheme="majorHAnsi"/>
          <w:sz w:val="24"/>
          <w:szCs w:val="24"/>
        </w:rPr>
        <w:t xml:space="preserve">prestar conformidad con la eventual excusación de los señores </w:t>
      </w:r>
      <w:r>
        <w:rPr>
          <w:rFonts w:asciiTheme="majorHAnsi" w:hAnsiTheme="majorHAnsi"/>
          <w:sz w:val="24"/>
          <w:szCs w:val="24"/>
        </w:rPr>
        <w:t xml:space="preserve">miembros de la Corte que integran el Tribunal </w:t>
      </w:r>
      <w:r>
        <w:rPr>
          <w:rFonts w:asciiTheme="majorHAnsi" w:hAnsiTheme="majorHAnsi"/>
          <w:sz w:val="24"/>
          <w:szCs w:val="24"/>
        </w:rPr>
        <w:lastRenderedPageBreak/>
        <w:t xml:space="preserve">Electoral, doctores Guillermo Alberto Posadas, Guillermo Alberto Catalano y Ernesto Roberto </w:t>
      </w:r>
      <w:proofErr w:type="spellStart"/>
      <w:r>
        <w:rPr>
          <w:rFonts w:asciiTheme="majorHAnsi" w:hAnsiTheme="majorHAnsi"/>
          <w:sz w:val="24"/>
          <w:szCs w:val="24"/>
        </w:rPr>
        <w:t>Samsón</w:t>
      </w:r>
      <w:proofErr w:type="spellEnd"/>
      <w:r w:rsidR="00C57555">
        <w:rPr>
          <w:rFonts w:asciiTheme="majorHAnsi" w:hAnsiTheme="majorHAnsi"/>
          <w:sz w:val="24"/>
          <w:szCs w:val="24"/>
        </w:rPr>
        <w:t xml:space="preserve"> y del </w:t>
      </w:r>
      <w:r>
        <w:rPr>
          <w:rFonts w:asciiTheme="majorHAnsi" w:hAnsiTheme="majorHAnsi"/>
          <w:sz w:val="24"/>
          <w:szCs w:val="24"/>
        </w:rPr>
        <w:t xml:space="preserve">doctor Abel Cornejo, </w:t>
      </w:r>
      <w:r w:rsidR="00C57555">
        <w:rPr>
          <w:rFonts w:asciiTheme="majorHAnsi" w:hAnsiTheme="majorHAnsi"/>
          <w:sz w:val="24"/>
          <w:szCs w:val="24"/>
        </w:rPr>
        <w:t xml:space="preserve">en este caso </w:t>
      </w:r>
      <w:r>
        <w:rPr>
          <w:rFonts w:asciiTheme="majorHAnsi" w:hAnsiTheme="majorHAnsi"/>
          <w:sz w:val="24"/>
          <w:szCs w:val="24"/>
        </w:rPr>
        <w:t>por haber emitido publica opinión respecto de los asuntos sobre los que versa este litigio.</w:t>
      </w:r>
    </w:p>
    <w:p w:rsidR="00B52D04" w:rsidRPr="009A61D3" w:rsidRDefault="00B52D04" w:rsidP="009A61D3">
      <w:pPr>
        <w:spacing w:after="120" w:line="360" w:lineRule="auto"/>
        <w:jc w:val="both"/>
        <w:rPr>
          <w:rFonts w:asciiTheme="majorHAnsi" w:hAnsiTheme="majorHAnsi"/>
          <w:sz w:val="24"/>
          <w:szCs w:val="24"/>
        </w:rPr>
      </w:pPr>
      <w:r>
        <w:rPr>
          <w:rFonts w:asciiTheme="majorHAnsi" w:hAnsiTheme="majorHAnsi"/>
          <w:sz w:val="24"/>
          <w:szCs w:val="24"/>
        </w:rPr>
        <w:t>Igual Justicia.</w:t>
      </w:r>
    </w:p>
    <w:sectPr w:rsidR="00B52D04" w:rsidRPr="009A61D3" w:rsidSect="00EB2628">
      <w:footerReference w:type="default" r:id="rId13"/>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15" w:rsidRDefault="00876C15" w:rsidP="00EB2628">
      <w:pPr>
        <w:spacing w:after="0" w:line="240" w:lineRule="auto"/>
      </w:pPr>
      <w:r>
        <w:separator/>
      </w:r>
    </w:p>
  </w:endnote>
  <w:endnote w:type="continuationSeparator" w:id="0">
    <w:p w:rsidR="00876C15" w:rsidRDefault="00876C15" w:rsidP="00E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MS Mincho"/>
    <w:panose1 w:val="00000000000000000000"/>
    <w:charset w:val="80"/>
    <w:family w:val="auto"/>
    <w:notTrueType/>
    <w:pitch w:val="default"/>
    <w:sig w:usb0="00000003" w:usb1="08070000" w:usb2="00000010" w:usb3="00000000" w:csb0="00020001" w:csb1="00000000"/>
  </w:font>
  <w:font w:name="Myriad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6746"/>
      <w:docPartObj>
        <w:docPartGallery w:val="Page Numbers (Bottom of Page)"/>
        <w:docPartUnique/>
      </w:docPartObj>
    </w:sdtPr>
    <w:sdtContent>
      <w:p w:rsidR="003239B1" w:rsidRDefault="003239B1">
        <w:pPr>
          <w:pStyle w:val="Piedepgina"/>
          <w:jc w:val="center"/>
        </w:pPr>
        <w:r>
          <w:fldChar w:fldCharType="begin"/>
        </w:r>
        <w:r>
          <w:instrText>PAGE   \* MERGEFORMAT</w:instrText>
        </w:r>
        <w:r>
          <w:fldChar w:fldCharType="separate"/>
        </w:r>
        <w:r w:rsidR="00191BE5" w:rsidRPr="00191BE5">
          <w:rPr>
            <w:noProof/>
            <w:lang w:val="es-ES"/>
          </w:rPr>
          <w:t>32</w:t>
        </w:r>
        <w:r>
          <w:fldChar w:fldCharType="end"/>
        </w:r>
      </w:p>
    </w:sdtContent>
  </w:sdt>
  <w:p w:rsidR="003239B1" w:rsidRDefault="003239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15" w:rsidRDefault="00876C15" w:rsidP="00EB2628">
      <w:pPr>
        <w:spacing w:after="0" w:line="240" w:lineRule="auto"/>
      </w:pPr>
      <w:r>
        <w:separator/>
      </w:r>
    </w:p>
  </w:footnote>
  <w:footnote w:type="continuationSeparator" w:id="0">
    <w:p w:rsidR="00876C15" w:rsidRDefault="00876C15" w:rsidP="00EB2628">
      <w:pPr>
        <w:spacing w:after="0" w:line="240" w:lineRule="auto"/>
      </w:pPr>
      <w:r>
        <w:continuationSeparator/>
      </w:r>
    </w:p>
  </w:footnote>
  <w:footnote w:id="1">
    <w:p w:rsidR="003239B1" w:rsidRPr="00862551" w:rsidRDefault="003239B1" w:rsidP="00862551">
      <w:pPr>
        <w:pStyle w:val="Textonotapie"/>
        <w:jc w:val="both"/>
        <w:rPr>
          <w:rFonts w:asciiTheme="majorHAnsi" w:hAnsiTheme="majorHAnsi"/>
        </w:rPr>
      </w:pPr>
      <w:r w:rsidRPr="00862551">
        <w:rPr>
          <w:rStyle w:val="Refdenotaalpie"/>
          <w:rFonts w:asciiTheme="majorHAnsi" w:hAnsiTheme="majorHAnsi"/>
        </w:rPr>
        <w:footnoteRef/>
      </w:r>
      <w:r w:rsidRPr="00862551">
        <w:rPr>
          <w:rFonts w:asciiTheme="majorHAnsi" w:hAnsiTheme="majorHAnsi"/>
        </w:rPr>
        <w:t xml:space="preserve"> “</w:t>
      </w:r>
      <w:r w:rsidRPr="00862551">
        <w:rPr>
          <w:rFonts w:asciiTheme="majorHAnsi" w:hAnsiTheme="majorHAnsi"/>
          <w:i/>
        </w:rPr>
        <w:t>Manual de Capacitación para autoridades de mesa. Sistema de boleta única electrónica</w:t>
      </w:r>
      <w:r w:rsidRPr="00862551">
        <w:rPr>
          <w:rFonts w:asciiTheme="majorHAnsi" w:hAnsiTheme="majorHAnsi"/>
        </w:rPr>
        <w:t>”, aprobado en 2015 por el Tribunal Electoral de la Provincia de Salta.</w:t>
      </w:r>
    </w:p>
  </w:footnote>
  <w:footnote w:id="2">
    <w:p w:rsidR="00D26D04" w:rsidRPr="00A87F5D" w:rsidRDefault="00D26D04" w:rsidP="00D26D04">
      <w:pPr>
        <w:pStyle w:val="Textonotapie"/>
        <w:jc w:val="both"/>
        <w:rPr>
          <w:rFonts w:asciiTheme="majorHAnsi" w:hAnsiTheme="majorHAnsi"/>
        </w:rPr>
      </w:pPr>
      <w:r w:rsidRPr="00A87F5D">
        <w:rPr>
          <w:rStyle w:val="Refdenotaalpie"/>
          <w:rFonts w:asciiTheme="majorHAnsi" w:hAnsiTheme="majorHAnsi"/>
        </w:rPr>
        <w:footnoteRef/>
      </w:r>
      <w:r w:rsidRPr="00A87F5D">
        <w:rPr>
          <w:rFonts w:asciiTheme="majorHAnsi" w:hAnsiTheme="majorHAnsi"/>
        </w:rPr>
        <w:t xml:space="preserve"> En el mismo sentido se pronuncia el </w:t>
      </w:r>
      <w:r w:rsidRPr="00A87F5D">
        <w:rPr>
          <w:rFonts w:asciiTheme="majorHAnsi" w:eastAsia="Times New Roman" w:hAnsiTheme="majorHAnsi" w:cs="Times New Roman"/>
          <w:i/>
          <w:lang w:eastAsia="es-AR"/>
        </w:rPr>
        <w:t>Pacto Internacional de Derechos Civiles y Políticos</w:t>
      </w:r>
      <w:r w:rsidRPr="00A87F5D">
        <w:rPr>
          <w:rFonts w:asciiTheme="majorHAnsi" w:eastAsia="Times New Roman" w:hAnsiTheme="majorHAnsi" w:cs="Times New Roman"/>
          <w:lang w:eastAsia="es-AR"/>
        </w:rPr>
        <w:t xml:space="preserve"> (artículo 25 inciso b).</w:t>
      </w:r>
    </w:p>
  </w:footnote>
  <w:footnote w:id="3">
    <w:p w:rsidR="003239B1" w:rsidRPr="00862551" w:rsidRDefault="003239B1" w:rsidP="00862551">
      <w:pPr>
        <w:pStyle w:val="Textonotapie"/>
        <w:jc w:val="both"/>
        <w:rPr>
          <w:rFonts w:asciiTheme="majorHAnsi" w:hAnsiTheme="majorHAnsi"/>
        </w:rPr>
      </w:pPr>
      <w:r w:rsidRPr="00862551">
        <w:rPr>
          <w:rStyle w:val="Refdenotaalpie"/>
          <w:rFonts w:asciiTheme="majorHAnsi" w:hAnsiTheme="majorHAnsi"/>
        </w:rPr>
        <w:footnoteRef/>
      </w:r>
      <w:r w:rsidRPr="00862551">
        <w:rPr>
          <w:rFonts w:asciiTheme="majorHAnsi" w:hAnsiTheme="majorHAnsi"/>
        </w:rPr>
        <w:t xml:space="preserve"> Fallos U. 58, XLIX.</w:t>
      </w:r>
    </w:p>
  </w:footnote>
  <w:footnote w:id="4">
    <w:p w:rsidR="003239B1" w:rsidRPr="000C2EC1" w:rsidRDefault="003239B1" w:rsidP="000C2EC1">
      <w:pPr>
        <w:pStyle w:val="Textonotapie"/>
        <w:jc w:val="both"/>
        <w:rPr>
          <w:rFonts w:asciiTheme="majorHAnsi" w:hAnsiTheme="majorHAnsi"/>
        </w:rPr>
      </w:pPr>
      <w:r w:rsidRPr="000C2EC1">
        <w:rPr>
          <w:rStyle w:val="Refdenotaalpie"/>
          <w:rFonts w:asciiTheme="majorHAnsi" w:hAnsiTheme="majorHAnsi"/>
        </w:rPr>
        <w:footnoteRef/>
      </w:r>
      <w:r w:rsidRPr="000C2EC1">
        <w:rPr>
          <w:rFonts w:asciiTheme="majorHAnsi" w:hAnsiTheme="majorHAnsi"/>
        </w:rPr>
        <w:t xml:space="preserve"> El Tribunal Electoral tuvo un papel central en la licitación, adjudicaci</w:t>
      </w:r>
      <w:r>
        <w:rPr>
          <w:rFonts w:asciiTheme="majorHAnsi" w:hAnsiTheme="majorHAnsi"/>
        </w:rPr>
        <w:t>ón y desarrollo del sistema, como consta en las normas jurídicas que formalizan cada uno de estos actos administrativos.</w:t>
      </w:r>
    </w:p>
  </w:footnote>
  <w:footnote w:id="5">
    <w:p w:rsidR="003239B1" w:rsidRPr="000C2EC1" w:rsidRDefault="003239B1" w:rsidP="000C2EC1">
      <w:pPr>
        <w:pStyle w:val="Textonotapie"/>
        <w:jc w:val="both"/>
        <w:rPr>
          <w:rFonts w:asciiTheme="majorHAnsi" w:hAnsiTheme="majorHAnsi"/>
        </w:rPr>
      </w:pPr>
      <w:r w:rsidRPr="000C2EC1">
        <w:rPr>
          <w:rStyle w:val="Refdenotaalpie"/>
          <w:rFonts w:asciiTheme="majorHAnsi" w:hAnsiTheme="majorHAnsi"/>
        </w:rPr>
        <w:footnoteRef/>
      </w:r>
      <w:r w:rsidRPr="000C2EC1">
        <w:rPr>
          <w:rFonts w:asciiTheme="majorHAnsi" w:hAnsiTheme="majorHAnsi"/>
        </w:rPr>
        <w:t xml:space="preserve"> Carece de razonabilidad jurídica y de sustento constitucional rebajar drásticamente garantías </w:t>
      </w:r>
      <w:r>
        <w:rPr>
          <w:rFonts w:asciiTheme="majorHAnsi" w:hAnsiTheme="majorHAnsi"/>
        </w:rPr>
        <w:t xml:space="preserve">del voto </w:t>
      </w:r>
      <w:r w:rsidRPr="000C2EC1">
        <w:rPr>
          <w:rFonts w:asciiTheme="majorHAnsi" w:hAnsiTheme="majorHAnsi"/>
        </w:rPr>
        <w:t xml:space="preserve">y controles </w:t>
      </w:r>
      <w:r>
        <w:rPr>
          <w:rFonts w:asciiTheme="majorHAnsi" w:hAnsiTheme="majorHAnsi"/>
        </w:rPr>
        <w:t xml:space="preserve">del acto electoral </w:t>
      </w:r>
      <w:r w:rsidRPr="000C2EC1">
        <w:rPr>
          <w:rFonts w:asciiTheme="majorHAnsi" w:hAnsiTheme="majorHAnsi"/>
        </w:rPr>
        <w:t>para ganar dos o tres horas en las tareas del escrutinio provisorio.</w:t>
      </w:r>
    </w:p>
  </w:footnote>
  <w:footnote w:id="6">
    <w:p w:rsidR="003239B1" w:rsidRPr="00862551" w:rsidRDefault="003239B1" w:rsidP="00862551">
      <w:pPr>
        <w:pStyle w:val="Textonotapie"/>
        <w:jc w:val="both"/>
        <w:rPr>
          <w:rFonts w:asciiTheme="majorHAnsi" w:hAnsiTheme="majorHAnsi"/>
        </w:rPr>
      </w:pPr>
      <w:r w:rsidRPr="00862551">
        <w:rPr>
          <w:rStyle w:val="Refdenotaalpie"/>
          <w:rFonts w:asciiTheme="majorHAnsi" w:hAnsiTheme="majorHAnsi"/>
        </w:rPr>
        <w:footnoteRef/>
      </w:r>
      <w:r w:rsidRPr="00862551">
        <w:rPr>
          <w:rFonts w:asciiTheme="majorHAnsi" w:hAnsiTheme="majorHAnsi"/>
        </w:rPr>
        <w:t xml:space="preserve"> Este Convenio, suscrito por el Tribunal y por la Facultad de Ciencias Económicas de la Universidad Nacional de Salta con fecha 9 de setiembre de 2015, recién fue aprobado por el Rector de la UNSA con fecha 15 de abril de 2015 (vale decir, después de que se hubieron celebrado las PASO). Así consta en el expediente número 25.520/15.</w:t>
      </w:r>
    </w:p>
  </w:footnote>
  <w:footnote w:id="7">
    <w:p w:rsidR="003239B1" w:rsidRPr="00862551" w:rsidRDefault="003239B1" w:rsidP="002F4548">
      <w:pPr>
        <w:pStyle w:val="Textonotapie"/>
        <w:jc w:val="both"/>
        <w:rPr>
          <w:rFonts w:asciiTheme="majorHAnsi" w:hAnsiTheme="majorHAnsi"/>
        </w:rPr>
      </w:pPr>
      <w:r w:rsidRPr="00862551">
        <w:rPr>
          <w:rStyle w:val="Refdenotaalpie"/>
          <w:rFonts w:asciiTheme="majorHAnsi" w:hAnsiTheme="majorHAnsi"/>
        </w:rPr>
        <w:footnoteRef/>
      </w:r>
      <w:r w:rsidRPr="00862551">
        <w:rPr>
          <w:rFonts w:asciiTheme="majorHAnsi" w:hAnsiTheme="majorHAnsi"/>
        </w:rPr>
        <w:t xml:space="preserve"> Según información de que dispone este FRENTE y que han hecho pública algunos expertos, la información de cada mesa “viaj</w:t>
      </w:r>
      <w:r>
        <w:rPr>
          <w:rFonts w:asciiTheme="majorHAnsi" w:hAnsiTheme="majorHAnsi"/>
        </w:rPr>
        <w:t>ó</w:t>
      </w:r>
      <w:r w:rsidRPr="00862551">
        <w:rPr>
          <w:rFonts w:asciiTheme="majorHAnsi" w:hAnsiTheme="majorHAnsi"/>
        </w:rPr>
        <w:t xml:space="preserve">” (sin garantías, reglas ni controles) a un centro de cómputos ubicado en Buenos Aires </w:t>
      </w:r>
      <w:r>
        <w:rPr>
          <w:rFonts w:asciiTheme="majorHAnsi" w:hAnsiTheme="majorHAnsi"/>
        </w:rPr>
        <w:t xml:space="preserve">donde fue procesada </w:t>
      </w:r>
      <w:r w:rsidRPr="00862551">
        <w:rPr>
          <w:rFonts w:asciiTheme="majorHAnsi" w:hAnsiTheme="majorHAnsi"/>
        </w:rPr>
        <w:t>y desde allí reenviada a la sede del Tribunal Electoral</w:t>
      </w:r>
      <w:r>
        <w:rPr>
          <w:rFonts w:asciiTheme="majorHAnsi" w:hAnsiTheme="majorHAnsi"/>
        </w:rPr>
        <w:t xml:space="preserve"> de Salta</w:t>
      </w:r>
      <w:r w:rsidRPr="00862551">
        <w:rPr>
          <w:rFonts w:asciiTheme="majorHAnsi" w:hAnsiTheme="majorHAnsi"/>
        </w:rPr>
        <w:t>.</w:t>
      </w:r>
    </w:p>
  </w:footnote>
  <w:footnote w:id="8">
    <w:p w:rsidR="003239B1" w:rsidRPr="0061386F" w:rsidRDefault="003239B1" w:rsidP="0061386F">
      <w:pPr>
        <w:pStyle w:val="Textonotapie"/>
        <w:jc w:val="both"/>
        <w:rPr>
          <w:rFonts w:asciiTheme="majorHAnsi" w:hAnsiTheme="majorHAnsi"/>
        </w:rPr>
      </w:pPr>
      <w:r w:rsidRPr="0061386F">
        <w:rPr>
          <w:rStyle w:val="Refdenotaalpie"/>
          <w:rFonts w:asciiTheme="majorHAnsi" w:hAnsiTheme="majorHAnsi"/>
        </w:rPr>
        <w:footnoteRef/>
      </w:r>
      <w:r w:rsidRPr="0061386F">
        <w:rPr>
          <w:rFonts w:asciiTheme="majorHAnsi" w:hAnsiTheme="majorHAnsi"/>
        </w:rPr>
        <w:t xml:space="preserve"> </w:t>
      </w:r>
      <w:hyperlink r:id="rId1" w:history="1">
        <w:r w:rsidRPr="0061386F">
          <w:rPr>
            <w:rStyle w:val="Hipervnculo"/>
            <w:rFonts w:asciiTheme="majorHAnsi" w:hAnsiTheme="majorHAnsi"/>
          </w:rPr>
          <w:t>http://www.linfo.org/source_code.html</w:t>
        </w:r>
      </w:hyperlink>
    </w:p>
  </w:footnote>
  <w:footnote w:id="9">
    <w:p w:rsidR="003239B1" w:rsidRPr="0061386F" w:rsidRDefault="003239B1" w:rsidP="0061386F">
      <w:pPr>
        <w:spacing w:line="240" w:lineRule="auto"/>
        <w:jc w:val="both"/>
        <w:rPr>
          <w:rFonts w:asciiTheme="majorHAnsi" w:hAnsiTheme="majorHAnsi"/>
          <w:sz w:val="20"/>
          <w:szCs w:val="20"/>
        </w:rPr>
      </w:pPr>
      <w:r w:rsidRPr="0061386F">
        <w:rPr>
          <w:rStyle w:val="Refdenotaalpie"/>
          <w:rFonts w:asciiTheme="majorHAnsi" w:hAnsiTheme="majorHAnsi"/>
          <w:sz w:val="20"/>
          <w:szCs w:val="20"/>
        </w:rPr>
        <w:footnoteRef/>
      </w:r>
      <w:r w:rsidRPr="0061386F">
        <w:rPr>
          <w:rFonts w:asciiTheme="majorHAnsi" w:hAnsiTheme="majorHAnsi"/>
          <w:sz w:val="20"/>
          <w:szCs w:val="20"/>
        </w:rPr>
        <w:t xml:space="preserve"> Sin embargo</w:t>
      </w:r>
      <w:r>
        <w:rPr>
          <w:rFonts w:asciiTheme="majorHAnsi" w:hAnsiTheme="majorHAnsi"/>
          <w:sz w:val="20"/>
          <w:szCs w:val="20"/>
        </w:rPr>
        <w:t>, en el caso de Salta</w:t>
      </w:r>
      <w:r w:rsidRPr="0061386F">
        <w:rPr>
          <w:rFonts w:asciiTheme="majorHAnsi" w:hAnsiTheme="majorHAnsi"/>
          <w:sz w:val="20"/>
          <w:szCs w:val="20"/>
        </w:rPr>
        <w:t xml:space="preserve"> en los </w:t>
      </w:r>
      <w:proofErr w:type="spellStart"/>
      <w:r w:rsidRPr="0061386F">
        <w:rPr>
          <w:rFonts w:asciiTheme="majorHAnsi" w:hAnsiTheme="majorHAnsi"/>
          <w:sz w:val="20"/>
          <w:szCs w:val="20"/>
        </w:rPr>
        <w:t>DVDs</w:t>
      </w:r>
      <w:proofErr w:type="spellEnd"/>
      <w:r w:rsidRPr="0061386F">
        <w:rPr>
          <w:rFonts w:asciiTheme="majorHAnsi" w:hAnsiTheme="majorHAnsi"/>
          <w:sz w:val="20"/>
          <w:szCs w:val="20"/>
        </w:rPr>
        <w:t xml:space="preserve">/CDROMS de </w:t>
      </w:r>
      <w:r>
        <w:rPr>
          <w:rFonts w:asciiTheme="majorHAnsi" w:hAnsiTheme="majorHAnsi"/>
          <w:sz w:val="20"/>
          <w:szCs w:val="20"/>
        </w:rPr>
        <w:t>“</w:t>
      </w:r>
      <w:r w:rsidRPr="0061386F">
        <w:rPr>
          <w:rFonts w:asciiTheme="majorHAnsi" w:hAnsiTheme="majorHAnsi"/>
          <w:sz w:val="20"/>
          <w:szCs w:val="20"/>
        </w:rPr>
        <w:t>MAGIC SA</w:t>
      </w:r>
      <w:r>
        <w:rPr>
          <w:rFonts w:asciiTheme="majorHAnsi" w:hAnsiTheme="majorHAnsi"/>
          <w:sz w:val="20"/>
          <w:szCs w:val="20"/>
        </w:rPr>
        <w:t>”</w:t>
      </w:r>
      <w:r w:rsidRPr="0061386F">
        <w:rPr>
          <w:rFonts w:asciiTheme="majorHAnsi" w:hAnsiTheme="majorHAnsi"/>
          <w:sz w:val="20"/>
          <w:szCs w:val="20"/>
        </w:rPr>
        <w:t xml:space="preserve"> hay software tanto binario, ya pre-compilado, como también fuente  en lenguaje </w:t>
      </w:r>
      <w:proofErr w:type="spellStart"/>
      <w:r w:rsidRPr="0061386F">
        <w:rPr>
          <w:rFonts w:asciiTheme="majorHAnsi" w:hAnsiTheme="majorHAnsi"/>
          <w:sz w:val="20"/>
          <w:szCs w:val="20"/>
        </w:rPr>
        <w:t>python</w:t>
      </w:r>
      <w:proofErr w:type="spellEnd"/>
      <w:r w:rsidRPr="0061386F">
        <w:rPr>
          <w:rFonts w:asciiTheme="majorHAnsi" w:hAnsiTheme="majorHAnsi"/>
          <w:sz w:val="20"/>
          <w:szCs w:val="20"/>
        </w:rPr>
        <w:t xml:space="preserve">, que es interpretado en el momento de uso. La aplicación de voto está escrita en lenguaje </w:t>
      </w:r>
      <w:proofErr w:type="spellStart"/>
      <w:r w:rsidRPr="0061386F">
        <w:rPr>
          <w:rFonts w:asciiTheme="majorHAnsi" w:hAnsiTheme="majorHAnsi"/>
          <w:sz w:val="20"/>
          <w:szCs w:val="20"/>
        </w:rPr>
        <w:t>python</w:t>
      </w:r>
      <w:proofErr w:type="spellEnd"/>
      <w:r w:rsidRPr="0061386F">
        <w:rPr>
          <w:rFonts w:asciiTheme="majorHAnsi" w:hAnsiTheme="majorHAnsi"/>
          <w:sz w:val="20"/>
          <w:szCs w:val="20"/>
        </w:rPr>
        <w:t xml:space="preserve"> y en el DVD/CD está como código fuente; sin embargo el sistema operativo (</w:t>
      </w:r>
      <w:proofErr w:type="spellStart"/>
      <w:r w:rsidRPr="0061386F">
        <w:rPr>
          <w:rFonts w:asciiTheme="majorHAnsi" w:hAnsiTheme="majorHAnsi"/>
          <w:sz w:val="20"/>
          <w:szCs w:val="20"/>
        </w:rPr>
        <w:t>gnu</w:t>
      </w:r>
      <w:proofErr w:type="spellEnd"/>
      <w:r w:rsidRPr="0061386F">
        <w:rPr>
          <w:rFonts w:asciiTheme="majorHAnsi" w:hAnsiTheme="majorHAnsi"/>
          <w:sz w:val="20"/>
          <w:szCs w:val="20"/>
        </w:rPr>
        <w:t>/</w:t>
      </w:r>
      <w:proofErr w:type="spellStart"/>
      <w:r w:rsidRPr="0061386F">
        <w:rPr>
          <w:rFonts w:asciiTheme="majorHAnsi" w:hAnsiTheme="majorHAnsi"/>
          <w:sz w:val="20"/>
          <w:szCs w:val="20"/>
        </w:rPr>
        <w:t>linux</w:t>
      </w:r>
      <w:proofErr w:type="spellEnd"/>
      <w:r w:rsidRPr="0061386F">
        <w:rPr>
          <w:rFonts w:asciiTheme="majorHAnsi" w:hAnsiTheme="majorHAnsi"/>
          <w:sz w:val="20"/>
          <w:szCs w:val="20"/>
        </w:rPr>
        <w:t xml:space="preserve"> en su distribución Ubuntu) está en el DVD/CD ya compilado.</w:t>
      </w:r>
    </w:p>
    <w:p w:rsidR="003239B1" w:rsidRDefault="003239B1">
      <w:pPr>
        <w:pStyle w:val="Textonotapie"/>
      </w:pPr>
    </w:p>
  </w:footnote>
  <w:footnote w:id="10">
    <w:p w:rsidR="003239B1" w:rsidRPr="00862551" w:rsidRDefault="003239B1" w:rsidP="00862551">
      <w:pPr>
        <w:pStyle w:val="Default"/>
        <w:jc w:val="both"/>
        <w:rPr>
          <w:rFonts w:asciiTheme="majorHAnsi" w:hAnsiTheme="majorHAnsi"/>
          <w:i/>
          <w:color w:val="auto"/>
          <w:sz w:val="20"/>
          <w:szCs w:val="20"/>
        </w:rPr>
      </w:pPr>
      <w:r w:rsidRPr="00862551">
        <w:rPr>
          <w:rStyle w:val="Refdenotaalpie"/>
          <w:rFonts w:asciiTheme="majorHAnsi" w:hAnsiTheme="majorHAnsi"/>
          <w:sz w:val="20"/>
          <w:szCs w:val="20"/>
        </w:rPr>
        <w:footnoteRef/>
      </w:r>
      <w:r w:rsidRPr="00862551">
        <w:rPr>
          <w:rFonts w:asciiTheme="majorHAnsi" w:hAnsiTheme="majorHAnsi"/>
          <w:sz w:val="20"/>
          <w:szCs w:val="20"/>
        </w:rPr>
        <w:t xml:space="preserve"> “</w:t>
      </w:r>
      <w:r w:rsidRPr="00862551">
        <w:rPr>
          <w:rFonts w:asciiTheme="majorHAnsi" w:hAnsiTheme="majorHAnsi"/>
          <w:bCs/>
          <w:sz w:val="20"/>
          <w:szCs w:val="20"/>
        </w:rPr>
        <w:t>Análisis y recomendaciones de la observación electoral. Primarias Abiertas, Simultáneas y Obligatorias. Salta, 12 de abril de 2015”. Este documento añade como recomendación: “</w:t>
      </w:r>
      <w:r w:rsidRPr="00862551">
        <w:rPr>
          <w:rFonts w:asciiTheme="majorHAnsi" w:hAnsiTheme="majorHAnsi"/>
          <w:i/>
          <w:color w:val="auto"/>
          <w:sz w:val="20"/>
          <w:szCs w:val="20"/>
        </w:rPr>
        <w:t xml:space="preserve">4) </w:t>
      </w:r>
      <w:r w:rsidRPr="00862551">
        <w:rPr>
          <w:rFonts w:asciiTheme="majorHAnsi" w:hAnsiTheme="majorHAnsi"/>
          <w:b/>
          <w:bCs/>
          <w:i/>
          <w:color w:val="auto"/>
          <w:sz w:val="20"/>
          <w:szCs w:val="20"/>
        </w:rPr>
        <w:t xml:space="preserve">Mayores garantías de vigilancia en los mecanismos de verificación del voto durante el escrutinio. </w:t>
      </w:r>
      <w:r w:rsidRPr="00862551">
        <w:rPr>
          <w:rFonts w:asciiTheme="majorHAnsi" w:hAnsiTheme="majorHAnsi"/>
          <w:i/>
          <w:color w:val="auto"/>
          <w:sz w:val="20"/>
          <w:szCs w:val="20"/>
        </w:rPr>
        <w:t xml:space="preserve">Obligar a las autoridades de mesa a efectuar un “escrutinio transparente” admitiendo a los fiscales partidarios ejercer su derecho de control efectivo, tanto visual (sin tapar la pantalla de la máquina mientras se realiza el escrutinio) como de conteo manual (más lentitud en el procedimiento de conteo de boletas). Los fiscales partidarios tienen un papel importante en el reconocimiento de la legitimidad de los comicios dado que actúan como representantes de una agrupación política y velan por los intereses de su partido. Se les debe dar lugar a que controlen el escrutinio permitiéndoles la posibilidad de hacer su propio conteo manual. La autoridad de mesa tiene simplificada la tarea del escrutinio. El problema que se percibe es que en general no se controla la sumatoria de votos en la mesa (por timidez, ignorancia, fe ciega en el software o cansancio). En otras palabras, la BUE admite el comprobante papel pero no se usa en todo su potencial, debilitando el valor que esta herramienta posee como control en la fiscalización. Sería interesante explorar la posibilidad de que la máquina, para aplicaciones futuras, exija al votante a través de la emisión de algún sonido el chequeo a través del lector, alertando de este modo a las autoridades de mesa”. </w:t>
      </w:r>
    </w:p>
    <w:p w:rsidR="003239B1" w:rsidRPr="00862551" w:rsidRDefault="003239B1" w:rsidP="00862551">
      <w:pPr>
        <w:pStyle w:val="Default"/>
        <w:jc w:val="both"/>
        <w:rPr>
          <w:rFonts w:asciiTheme="majorHAnsi" w:hAnsiTheme="majorHAnsi"/>
          <w:sz w:val="20"/>
          <w:szCs w:val="20"/>
        </w:rPr>
      </w:pPr>
    </w:p>
    <w:p w:rsidR="003239B1" w:rsidRPr="00862551" w:rsidRDefault="003239B1" w:rsidP="00862551">
      <w:pPr>
        <w:pStyle w:val="Textonotapie"/>
        <w:jc w:val="both"/>
        <w:rPr>
          <w:rFonts w:asciiTheme="majorHAnsi" w:hAnsiTheme="majorHAnsi"/>
        </w:rPr>
      </w:pPr>
    </w:p>
  </w:footnote>
  <w:footnote w:id="11">
    <w:p w:rsidR="00191BE5" w:rsidRDefault="00191BE5" w:rsidP="00191BE5">
      <w:pPr>
        <w:shd w:val="clear" w:color="auto" w:fill="FFFFFF"/>
        <w:spacing w:after="0" w:line="240" w:lineRule="auto"/>
        <w:jc w:val="both"/>
      </w:pPr>
      <w:r w:rsidRPr="00191BE5">
        <w:rPr>
          <w:rStyle w:val="Refdenotaalpie"/>
          <w:rFonts w:asciiTheme="majorHAnsi" w:hAnsiTheme="majorHAnsi"/>
          <w:sz w:val="20"/>
          <w:szCs w:val="20"/>
        </w:rPr>
        <w:footnoteRef/>
      </w:r>
      <w:r w:rsidRPr="00191BE5">
        <w:rPr>
          <w:rFonts w:asciiTheme="majorHAnsi" w:hAnsiTheme="majorHAnsi"/>
          <w:sz w:val="20"/>
          <w:szCs w:val="20"/>
        </w:rPr>
        <w:t xml:space="preserve"> </w:t>
      </w:r>
      <w:r w:rsidRPr="00191BE5">
        <w:rPr>
          <w:rFonts w:asciiTheme="majorHAnsi" w:hAnsiTheme="majorHAnsi" w:cs="Arial"/>
          <w:color w:val="222222"/>
          <w:sz w:val="20"/>
          <w:szCs w:val="20"/>
          <w:lang w:eastAsia="es-AR"/>
        </w:rPr>
        <w:t xml:space="preserve">En este sentido, llama la atención la insensibilidad demostrada por el Tribunal ante los requerimientos de nuestra parte; una insensibilidad que contrasta, por ejemplo, con la actitud asumida por el Gobierno de la Provincia de Santa Fe cuyas recientes elecciones fueron también cuestionadas. </w:t>
      </w:r>
    </w:p>
  </w:footnote>
  <w:footnote w:id="12">
    <w:p w:rsidR="003239B1" w:rsidRPr="00862551" w:rsidRDefault="003239B1" w:rsidP="00862551">
      <w:pPr>
        <w:pStyle w:val="Textonotapie"/>
        <w:jc w:val="both"/>
        <w:rPr>
          <w:rFonts w:asciiTheme="majorHAnsi" w:hAnsiTheme="majorHAnsi"/>
        </w:rPr>
      </w:pPr>
      <w:r w:rsidRPr="00862551">
        <w:rPr>
          <w:rStyle w:val="Refdenotaalpie"/>
          <w:rFonts w:asciiTheme="majorHAnsi" w:hAnsiTheme="majorHAnsi"/>
        </w:rPr>
        <w:footnoteRef/>
      </w:r>
      <w:r w:rsidRPr="00862551">
        <w:rPr>
          <w:rFonts w:asciiTheme="majorHAnsi" w:hAnsiTheme="majorHAnsi"/>
        </w:rPr>
        <w:t xml:space="preserve"> La Ley 6.444/87 sólo habla y regula el “escrutinio provisional de Mesa” (Título VII, Capítulo 1), y nada dice sobre la sumatoria o agregación de los resultados de cada mesa. A su vez, la Ley 7.730/12 habla de “recuento provisorio” (artículo 11) y de “conteo del escrutinio provisorio” (artículo 12, c). El “Manual” aprobado por el Tribunal Electoral utiliza la expresión “conteo de votos”.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617"/>
    <w:multiLevelType w:val="hybridMultilevel"/>
    <w:tmpl w:val="892257D8"/>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53875AC"/>
    <w:multiLevelType w:val="hybridMultilevel"/>
    <w:tmpl w:val="BA5C03F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D76C3A"/>
    <w:multiLevelType w:val="hybridMultilevel"/>
    <w:tmpl w:val="2D20A8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E804EC9"/>
    <w:multiLevelType w:val="hybridMultilevel"/>
    <w:tmpl w:val="8048BD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87E1687"/>
    <w:multiLevelType w:val="hybridMultilevel"/>
    <w:tmpl w:val="B88C61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166DA2"/>
    <w:multiLevelType w:val="hybridMultilevel"/>
    <w:tmpl w:val="6ED2D81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6A6AD0"/>
    <w:multiLevelType w:val="hybridMultilevel"/>
    <w:tmpl w:val="FA6C9EFA"/>
    <w:lvl w:ilvl="0" w:tplc="BC440D6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20F280A"/>
    <w:multiLevelType w:val="hybridMultilevel"/>
    <w:tmpl w:val="98C2CD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86E0CC9"/>
    <w:multiLevelType w:val="hybridMultilevel"/>
    <w:tmpl w:val="AE6017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8962160"/>
    <w:multiLevelType w:val="hybridMultilevel"/>
    <w:tmpl w:val="C1126844"/>
    <w:lvl w:ilvl="0" w:tplc="E06E7DC8">
      <w:start w:val="3"/>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EF50350"/>
    <w:multiLevelType w:val="hybridMultilevel"/>
    <w:tmpl w:val="A78C489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37052B0"/>
    <w:multiLevelType w:val="hybridMultilevel"/>
    <w:tmpl w:val="64E8988C"/>
    <w:lvl w:ilvl="0" w:tplc="0460437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9E76ADE"/>
    <w:multiLevelType w:val="hybridMultilevel"/>
    <w:tmpl w:val="DB002E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8D47C8F"/>
    <w:multiLevelType w:val="hybridMultilevel"/>
    <w:tmpl w:val="916AF8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9C22DCB"/>
    <w:multiLevelType w:val="hybridMultilevel"/>
    <w:tmpl w:val="F6945598"/>
    <w:lvl w:ilvl="0" w:tplc="2C0A0017">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5">
    <w:nsid w:val="5B1F0CB3"/>
    <w:multiLevelType w:val="hybridMultilevel"/>
    <w:tmpl w:val="A63E4A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DA5456B"/>
    <w:multiLevelType w:val="hybridMultilevel"/>
    <w:tmpl w:val="812868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F633B56"/>
    <w:multiLevelType w:val="hybridMultilevel"/>
    <w:tmpl w:val="286AB0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5"/>
  </w:num>
  <w:num w:numId="5">
    <w:abstractNumId w:val="17"/>
  </w:num>
  <w:num w:numId="6">
    <w:abstractNumId w:val="3"/>
  </w:num>
  <w:num w:numId="7">
    <w:abstractNumId w:val="8"/>
  </w:num>
  <w:num w:numId="8">
    <w:abstractNumId w:val="0"/>
  </w:num>
  <w:num w:numId="9">
    <w:abstractNumId w:val="1"/>
  </w:num>
  <w:num w:numId="10">
    <w:abstractNumId w:val="9"/>
  </w:num>
  <w:num w:numId="11">
    <w:abstractNumId w:val="15"/>
  </w:num>
  <w:num w:numId="12">
    <w:abstractNumId w:val="4"/>
  </w:num>
  <w:num w:numId="13">
    <w:abstractNumId w:val="16"/>
  </w:num>
  <w:num w:numId="14">
    <w:abstractNumId w:val="7"/>
  </w:num>
  <w:num w:numId="15">
    <w:abstractNumId w:val="12"/>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D3"/>
    <w:rsid w:val="00024DB6"/>
    <w:rsid w:val="00064A0D"/>
    <w:rsid w:val="000653F2"/>
    <w:rsid w:val="000B31C6"/>
    <w:rsid w:val="000B79F7"/>
    <w:rsid w:val="000C2EC1"/>
    <w:rsid w:val="00141547"/>
    <w:rsid w:val="0014276F"/>
    <w:rsid w:val="00143677"/>
    <w:rsid w:val="00154652"/>
    <w:rsid w:val="00156D03"/>
    <w:rsid w:val="00167FA4"/>
    <w:rsid w:val="00191BE5"/>
    <w:rsid w:val="001A5AA3"/>
    <w:rsid w:val="0020373F"/>
    <w:rsid w:val="00205E1B"/>
    <w:rsid w:val="00254B31"/>
    <w:rsid w:val="00283188"/>
    <w:rsid w:val="0029287F"/>
    <w:rsid w:val="0029453C"/>
    <w:rsid w:val="00295D76"/>
    <w:rsid w:val="002C1940"/>
    <w:rsid w:val="002F3EC7"/>
    <w:rsid w:val="002F4548"/>
    <w:rsid w:val="003239B1"/>
    <w:rsid w:val="003404AB"/>
    <w:rsid w:val="00356C67"/>
    <w:rsid w:val="003837AE"/>
    <w:rsid w:val="003A4813"/>
    <w:rsid w:val="003A6C65"/>
    <w:rsid w:val="003F059C"/>
    <w:rsid w:val="003F5A55"/>
    <w:rsid w:val="00420076"/>
    <w:rsid w:val="00421CFB"/>
    <w:rsid w:val="00427F00"/>
    <w:rsid w:val="00437539"/>
    <w:rsid w:val="004406B9"/>
    <w:rsid w:val="00451906"/>
    <w:rsid w:val="004578EA"/>
    <w:rsid w:val="00470B7A"/>
    <w:rsid w:val="00490B50"/>
    <w:rsid w:val="004A5EE0"/>
    <w:rsid w:val="004C6DC3"/>
    <w:rsid w:val="004C7AAA"/>
    <w:rsid w:val="004F7FC7"/>
    <w:rsid w:val="00531463"/>
    <w:rsid w:val="00553DB6"/>
    <w:rsid w:val="00595F10"/>
    <w:rsid w:val="005C078A"/>
    <w:rsid w:val="005C2ED1"/>
    <w:rsid w:val="005E1CC9"/>
    <w:rsid w:val="005E68DB"/>
    <w:rsid w:val="005F6E63"/>
    <w:rsid w:val="0060366F"/>
    <w:rsid w:val="00610D0D"/>
    <w:rsid w:val="0061386F"/>
    <w:rsid w:val="006138EF"/>
    <w:rsid w:val="00624A81"/>
    <w:rsid w:val="00627DD5"/>
    <w:rsid w:val="00632F54"/>
    <w:rsid w:val="006626E3"/>
    <w:rsid w:val="0066660F"/>
    <w:rsid w:val="006C03FF"/>
    <w:rsid w:val="006D6F9E"/>
    <w:rsid w:val="006F205F"/>
    <w:rsid w:val="00706751"/>
    <w:rsid w:val="00740026"/>
    <w:rsid w:val="00772F2C"/>
    <w:rsid w:val="007B337A"/>
    <w:rsid w:val="007C4313"/>
    <w:rsid w:val="007D59F5"/>
    <w:rsid w:val="0080144D"/>
    <w:rsid w:val="00805484"/>
    <w:rsid w:val="008227B5"/>
    <w:rsid w:val="008368EB"/>
    <w:rsid w:val="00851E0F"/>
    <w:rsid w:val="00862551"/>
    <w:rsid w:val="00876C15"/>
    <w:rsid w:val="00891BBD"/>
    <w:rsid w:val="008C112D"/>
    <w:rsid w:val="009763D8"/>
    <w:rsid w:val="00987534"/>
    <w:rsid w:val="00994004"/>
    <w:rsid w:val="009A61D3"/>
    <w:rsid w:val="009A7F1E"/>
    <w:rsid w:val="009D27BF"/>
    <w:rsid w:val="009F7A48"/>
    <w:rsid w:val="00A075D9"/>
    <w:rsid w:val="00A36671"/>
    <w:rsid w:val="00A552C6"/>
    <w:rsid w:val="00A73E53"/>
    <w:rsid w:val="00AA40BC"/>
    <w:rsid w:val="00B243B5"/>
    <w:rsid w:val="00B36D33"/>
    <w:rsid w:val="00B459B8"/>
    <w:rsid w:val="00B52D04"/>
    <w:rsid w:val="00BA0D5D"/>
    <w:rsid w:val="00BB0F07"/>
    <w:rsid w:val="00BD3DDC"/>
    <w:rsid w:val="00C10EB1"/>
    <w:rsid w:val="00C1378C"/>
    <w:rsid w:val="00C27759"/>
    <w:rsid w:val="00C507BB"/>
    <w:rsid w:val="00C57555"/>
    <w:rsid w:val="00CC12A4"/>
    <w:rsid w:val="00CC58A4"/>
    <w:rsid w:val="00CD344C"/>
    <w:rsid w:val="00D26D04"/>
    <w:rsid w:val="00D627A1"/>
    <w:rsid w:val="00DA6F93"/>
    <w:rsid w:val="00E51DFB"/>
    <w:rsid w:val="00E564A8"/>
    <w:rsid w:val="00E80CC5"/>
    <w:rsid w:val="00E90CA8"/>
    <w:rsid w:val="00EB2628"/>
    <w:rsid w:val="00EC050E"/>
    <w:rsid w:val="00F02B59"/>
    <w:rsid w:val="00F70A01"/>
    <w:rsid w:val="00F746D7"/>
    <w:rsid w:val="00F761DD"/>
    <w:rsid w:val="00FA4202"/>
    <w:rsid w:val="00FA6D49"/>
    <w:rsid w:val="00FB097C"/>
    <w:rsid w:val="00FB7D1E"/>
    <w:rsid w:val="00FC7B16"/>
    <w:rsid w:val="00FD7E11"/>
    <w:rsid w:val="00FF6F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Encabezado">
    <w:name w:val="header"/>
    <w:basedOn w:val="Normal"/>
    <w:link w:val="EncabezadoCar"/>
    <w:uiPriority w:val="99"/>
    <w:unhideWhenUsed/>
    <w:rsid w:val="00EB2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628"/>
  </w:style>
  <w:style w:type="paragraph" w:styleId="Piedepgina">
    <w:name w:val="footer"/>
    <w:basedOn w:val="Normal"/>
    <w:link w:val="PiedepginaCar"/>
    <w:uiPriority w:val="99"/>
    <w:unhideWhenUsed/>
    <w:rsid w:val="00EB2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628"/>
  </w:style>
  <w:style w:type="paragraph" w:styleId="Ttulo">
    <w:name w:val="Title"/>
    <w:basedOn w:val="Normal"/>
    <w:next w:val="Normal"/>
    <w:link w:val="TtuloCar"/>
    <w:uiPriority w:val="10"/>
    <w:qFormat/>
    <w:rsid w:val="002F3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3EC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5190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451906"/>
    <w:pPr>
      <w:spacing w:after="0" w:line="240" w:lineRule="auto"/>
    </w:pPr>
    <w:rPr>
      <w:sz w:val="20"/>
      <w:szCs w:val="20"/>
    </w:rPr>
  </w:style>
  <w:style w:type="character" w:customStyle="1" w:styleId="TextonotapieCar">
    <w:name w:val="Texto nota pie Car"/>
    <w:basedOn w:val="Fuentedeprrafopredeter"/>
    <w:link w:val="Textonotapie"/>
    <w:uiPriority w:val="99"/>
    <w:rsid w:val="00451906"/>
    <w:rPr>
      <w:sz w:val="20"/>
      <w:szCs w:val="20"/>
    </w:rPr>
  </w:style>
  <w:style w:type="character" w:styleId="Refdenotaalpie">
    <w:name w:val="footnote reference"/>
    <w:basedOn w:val="Fuentedeprrafopredeter"/>
    <w:uiPriority w:val="99"/>
    <w:semiHidden/>
    <w:unhideWhenUsed/>
    <w:rsid w:val="00451906"/>
    <w:rPr>
      <w:vertAlign w:val="superscript"/>
    </w:rPr>
  </w:style>
  <w:style w:type="paragraph" w:styleId="NormalWeb">
    <w:name w:val="Normal (Web)"/>
    <w:basedOn w:val="Normal"/>
    <w:uiPriority w:val="99"/>
    <w:semiHidden/>
    <w:unhideWhenUsed/>
    <w:rsid w:val="00E51D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51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Encabezado">
    <w:name w:val="header"/>
    <w:basedOn w:val="Normal"/>
    <w:link w:val="EncabezadoCar"/>
    <w:uiPriority w:val="99"/>
    <w:unhideWhenUsed/>
    <w:rsid w:val="00EB26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628"/>
  </w:style>
  <w:style w:type="paragraph" w:styleId="Piedepgina">
    <w:name w:val="footer"/>
    <w:basedOn w:val="Normal"/>
    <w:link w:val="PiedepginaCar"/>
    <w:uiPriority w:val="99"/>
    <w:unhideWhenUsed/>
    <w:rsid w:val="00EB26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628"/>
  </w:style>
  <w:style w:type="paragraph" w:styleId="Ttulo">
    <w:name w:val="Title"/>
    <w:basedOn w:val="Normal"/>
    <w:next w:val="Normal"/>
    <w:link w:val="TtuloCar"/>
    <w:uiPriority w:val="10"/>
    <w:qFormat/>
    <w:rsid w:val="002F3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3EC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51906"/>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451906"/>
    <w:pPr>
      <w:spacing w:after="0" w:line="240" w:lineRule="auto"/>
    </w:pPr>
    <w:rPr>
      <w:sz w:val="20"/>
      <w:szCs w:val="20"/>
    </w:rPr>
  </w:style>
  <w:style w:type="character" w:customStyle="1" w:styleId="TextonotapieCar">
    <w:name w:val="Texto nota pie Car"/>
    <w:basedOn w:val="Fuentedeprrafopredeter"/>
    <w:link w:val="Textonotapie"/>
    <w:uiPriority w:val="99"/>
    <w:rsid w:val="00451906"/>
    <w:rPr>
      <w:sz w:val="20"/>
      <w:szCs w:val="20"/>
    </w:rPr>
  </w:style>
  <w:style w:type="character" w:styleId="Refdenotaalpie">
    <w:name w:val="footnote reference"/>
    <w:basedOn w:val="Fuentedeprrafopredeter"/>
    <w:uiPriority w:val="99"/>
    <w:semiHidden/>
    <w:unhideWhenUsed/>
    <w:rsid w:val="00451906"/>
    <w:rPr>
      <w:vertAlign w:val="superscript"/>
    </w:rPr>
  </w:style>
  <w:style w:type="paragraph" w:styleId="NormalWeb">
    <w:name w:val="Normal (Web)"/>
    <w:basedOn w:val="Normal"/>
    <w:uiPriority w:val="99"/>
    <w:semiHidden/>
    <w:unhideWhenUsed/>
    <w:rsid w:val="00E51D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5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798">
      <w:bodyDiv w:val="1"/>
      <w:marLeft w:val="0"/>
      <w:marRight w:val="0"/>
      <w:marTop w:val="0"/>
      <w:marBottom w:val="0"/>
      <w:divBdr>
        <w:top w:val="none" w:sz="0" w:space="0" w:color="auto"/>
        <w:left w:val="none" w:sz="0" w:space="0" w:color="auto"/>
        <w:bottom w:val="none" w:sz="0" w:space="0" w:color="auto"/>
        <w:right w:val="none" w:sz="0" w:space="0" w:color="auto"/>
      </w:divBdr>
    </w:div>
    <w:div w:id="4052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Comput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L%C3%ADnea_de_c%C3%B3digo_fuen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wikipedia.org/wiki/Software" TargetMode="External"/><Relationship Id="rId4" Type="http://schemas.microsoft.com/office/2007/relationships/stylesWithEffects" Target="stylesWithEffects.xml"/><Relationship Id="rId9" Type="http://schemas.openxmlformats.org/officeDocument/2006/relationships/hyperlink" Target="http://es.wikipedia.org/wiki/Programa_inform%C3%A1tic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nfo.org/source_cod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F180-C0AA-444C-A4B1-9DB043DB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32</Pages>
  <Words>8501</Words>
  <Characters>46758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12</cp:revision>
  <dcterms:created xsi:type="dcterms:W3CDTF">2015-04-30T10:29:00Z</dcterms:created>
  <dcterms:modified xsi:type="dcterms:W3CDTF">2015-05-03T12:25:00Z</dcterms:modified>
</cp:coreProperties>
</file>